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54" w:rsidRDefault="001B6054" w:rsidP="001B6054">
      <w:pPr>
        <w:pStyle w:val="Titre"/>
        <w:jc w:val="center"/>
      </w:pPr>
      <w:r>
        <w:rPr>
          <w:noProof/>
          <w:lang w:eastAsia="fr-FR"/>
        </w:rPr>
        <w:drawing>
          <wp:anchor distT="0" distB="0" distL="114300" distR="114300" simplePos="0" relativeHeight="251670528" behindDoc="1" locked="0" layoutInCell="1" allowOverlap="1" wp14:anchorId="027DD366" wp14:editId="30239C90">
            <wp:simplePos x="0" y="0"/>
            <wp:positionH relativeFrom="column">
              <wp:posOffset>-75209</wp:posOffset>
            </wp:positionH>
            <wp:positionV relativeFrom="paragraph">
              <wp:posOffset>-619963</wp:posOffset>
            </wp:positionV>
            <wp:extent cx="2603500" cy="1714500"/>
            <wp:effectExtent l="0" t="0" r="6350" b="0"/>
            <wp:wrapNone/>
            <wp:docPr id="21" name="Image 2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9504" behindDoc="0" locked="0" layoutInCell="1" allowOverlap="1" wp14:anchorId="613A161B" wp14:editId="0C6EF9D4">
            <wp:simplePos x="0" y="0"/>
            <wp:positionH relativeFrom="column">
              <wp:posOffset>3283458</wp:posOffset>
            </wp:positionH>
            <wp:positionV relativeFrom="paragraph">
              <wp:posOffset>-552806</wp:posOffset>
            </wp:positionV>
            <wp:extent cx="2966720" cy="1504950"/>
            <wp:effectExtent l="0" t="0" r="5080" b="0"/>
            <wp:wrapNone/>
            <wp:docPr id="20" name="Image 20" descr="JDBE-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E-LOG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72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054" w:rsidRDefault="001B6054" w:rsidP="001B6054">
      <w:pPr>
        <w:pStyle w:val="Titre"/>
        <w:jc w:val="center"/>
      </w:pPr>
    </w:p>
    <w:p w:rsidR="001B6054" w:rsidRDefault="001B6054" w:rsidP="001B6054">
      <w:pPr>
        <w:pStyle w:val="Titre"/>
        <w:jc w:val="center"/>
      </w:pPr>
    </w:p>
    <w:p w:rsidR="001B6054" w:rsidRDefault="001B6054" w:rsidP="001B6054"/>
    <w:p w:rsidR="001B6054" w:rsidRDefault="001B6054" w:rsidP="001B6054"/>
    <w:p w:rsidR="001B6054" w:rsidRDefault="001B6054" w:rsidP="001B6054">
      <w:bookmarkStart w:id="0" w:name="_GoBack"/>
      <w:bookmarkEnd w:id="0"/>
    </w:p>
    <w:p w:rsidR="001B6054" w:rsidRPr="001B6054" w:rsidRDefault="001B6054" w:rsidP="001B6054"/>
    <w:p w:rsidR="001B6054" w:rsidRDefault="001B6054" w:rsidP="001B6054"/>
    <w:p w:rsidR="00C5228B" w:rsidRDefault="00C5228B" w:rsidP="001B6054">
      <w:pPr>
        <w:pStyle w:val="Titre"/>
        <w:jc w:val="center"/>
      </w:pPr>
      <w:r>
        <w:t xml:space="preserve">Notice d’informations sur les filières d’assainissement  non collectif </w:t>
      </w:r>
      <w:r w:rsidR="00412586">
        <w:t>réglementaires</w:t>
      </w:r>
      <w:r>
        <w:t xml:space="preserve"> destinée aux</w:t>
      </w:r>
      <w:r w:rsidR="00412586">
        <w:t xml:space="preserve"> concepteurs et aux</w:t>
      </w:r>
      <w:r>
        <w:t xml:space="preserve"> installateurs</w:t>
      </w:r>
    </w:p>
    <w:p w:rsidR="00EE391F" w:rsidRPr="00EE391F" w:rsidRDefault="00EE391F" w:rsidP="00EE391F">
      <w:pPr>
        <w:jc w:val="center"/>
      </w:pPr>
      <w:r>
        <w:t>Document élaboré le 17 juin 2016</w:t>
      </w:r>
    </w:p>
    <w:p w:rsidR="001724AD" w:rsidRDefault="001724AD"/>
    <w:p w:rsidR="00954C99" w:rsidRDefault="009B60BF">
      <w:r>
        <w:rPr>
          <w:noProof/>
          <w:lang w:eastAsia="fr-FR"/>
        </w:rPr>
        <w:drawing>
          <wp:anchor distT="0" distB="0" distL="114300" distR="114300" simplePos="0" relativeHeight="251673600" behindDoc="0" locked="0" layoutInCell="1" allowOverlap="1" wp14:anchorId="15E6ED21" wp14:editId="5723BBEA">
            <wp:simplePos x="0" y="0"/>
            <wp:positionH relativeFrom="column">
              <wp:posOffset>3606038</wp:posOffset>
            </wp:positionH>
            <wp:positionV relativeFrom="paragraph">
              <wp:posOffset>199720</wp:posOffset>
            </wp:positionV>
            <wp:extent cx="2242271" cy="1660474"/>
            <wp:effectExtent l="133350" t="190500" r="139065" b="207010"/>
            <wp:wrapNone/>
            <wp:docPr id="24" name="Image 2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29935">
                      <a:off x="0" y="0"/>
                      <a:ext cx="2242271" cy="16604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48EB1983" wp14:editId="7E3E9585">
            <wp:simplePos x="0" y="0"/>
            <wp:positionH relativeFrom="column">
              <wp:posOffset>1784883</wp:posOffset>
            </wp:positionH>
            <wp:positionV relativeFrom="paragraph">
              <wp:posOffset>2131238</wp:posOffset>
            </wp:positionV>
            <wp:extent cx="2622702" cy="1470355"/>
            <wp:effectExtent l="0" t="0" r="6350" b="0"/>
            <wp:wrapNone/>
            <wp:docPr id="23" name="Image 2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195" cy="14723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1552" behindDoc="0" locked="0" layoutInCell="1" allowOverlap="1" wp14:anchorId="41FB14D7" wp14:editId="585B49F4">
            <wp:simplePos x="0" y="0"/>
            <wp:positionH relativeFrom="column">
              <wp:posOffset>146304</wp:posOffset>
            </wp:positionH>
            <wp:positionV relativeFrom="paragraph">
              <wp:posOffset>187731</wp:posOffset>
            </wp:positionV>
            <wp:extent cx="2048256" cy="1535168"/>
            <wp:effectExtent l="95250" t="114300" r="85725" b="122555"/>
            <wp:wrapNone/>
            <wp:docPr id="22" name="Image 2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28052">
                      <a:off x="0" y="0"/>
                      <a:ext cx="2048256" cy="1535168"/>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99">
        <w:br w:type="page"/>
      </w:r>
    </w:p>
    <w:sdt>
      <w:sdtPr>
        <w:rPr>
          <w:rFonts w:asciiTheme="minorHAnsi" w:eastAsiaTheme="minorHAnsi" w:hAnsiTheme="minorHAnsi" w:cstheme="minorBidi"/>
          <w:caps w:val="0"/>
          <w:noProof w:val="0"/>
          <w:color w:val="auto"/>
          <w:sz w:val="22"/>
          <w:szCs w:val="22"/>
          <w:lang w:eastAsia="en-US"/>
        </w:rPr>
        <w:id w:val="-1259290062"/>
        <w:docPartObj>
          <w:docPartGallery w:val="Table of Contents"/>
          <w:docPartUnique/>
        </w:docPartObj>
      </w:sdtPr>
      <w:sdtEndPr>
        <w:rPr>
          <w:b/>
          <w:bCs/>
        </w:rPr>
      </w:sdtEndPr>
      <w:sdtContent>
        <w:p w:rsidR="00954C99" w:rsidRPr="001B6054" w:rsidRDefault="00954C99" w:rsidP="001B6054">
          <w:pPr>
            <w:pStyle w:val="En-ttedetabledesmatires"/>
            <w:jc w:val="center"/>
            <w:rPr>
              <w:sz w:val="28"/>
              <w:szCs w:val="28"/>
            </w:rPr>
          </w:pPr>
          <w:r w:rsidRPr="001B6054">
            <w:rPr>
              <w:sz w:val="28"/>
              <w:szCs w:val="28"/>
            </w:rPr>
            <w:t>SOMMAIRE</w:t>
          </w:r>
        </w:p>
        <w:p w:rsidR="00954C99" w:rsidRPr="00954C99" w:rsidRDefault="00954C99" w:rsidP="00954C99">
          <w:pPr>
            <w:rPr>
              <w:lang w:eastAsia="fr-FR"/>
            </w:rPr>
          </w:pPr>
        </w:p>
        <w:p w:rsidR="00687A0F" w:rsidRDefault="00954C9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53936955" w:history="1">
            <w:r w:rsidR="00687A0F" w:rsidRPr="008E0D1C">
              <w:rPr>
                <w:rStyle w:val="Lienhypertexte"/>
                <w:noProof/>
              </w:rPr>
              <w:t>I. Dispositions générales</w:t>
            </w:r>
            <w:r w:rsidR="00687A0F">
              <w:rPr>
                <w:noProof/>
                <w:webHidden/>
              </w:rPr>
              <w:tab/>
            </w:r>
            <w:r w:rsidR="00687A0F">
              <w:rPr>
                <w:noProof/>
                <w:webHidden/>
              </w:rPr>
              <w:fldChar w:fldCharType="begin"/>
            </w:r>
            <w:r w:rsidR="00687A0F">
              <w:rPr>
                <w:noProof/>
                <w:webHidden/>
              </w:rPr>
              <w:instrText xml:space="preserve"> PAGEREF _Toc453936955 \h </w:instrText>
            </w:r>
            <w:r w:rsidR="00687A0F">
              <w:rPr>
                <w:noProof/>
                <w:webHidden/>
              </w:rPr>
            </w:r>
            <w:r w:rsidR="00687A0F">
              <w:rPr>
                <w:noProof/>
                <w:webHidden/>
              </w:rPr>
              <w:fldChar w:fldCharType="separate"/>
            </w:r>
            <w:r w:rsidR="00EE391F">
              <w:rPr>
                <w:noProof/>
                <w:webHidden/>
              </w:rPr>
              <w:t>3</w:t>
            </w:r>
            <w:r w:rsidR="00687A0F">
              <w:rPr>
                <w:noProof/>
                <w:webHidden/>
              </w:rPr>
              <w:fldChar w:fldCharType="end"/>
            </w:r>
          </w:hyperlink>
        </w:p>
        <w:p w:rsidR="00687A0F" w:rsidRDefault="00EE391F">
          <w:pPr>
            <w:pStyle w:val="TM2"/>
            <w:tabs>
              <w:tab w:val="right" w:leader="dot" w:pos="9062"/>
            </w:tabs>
            <w:rPr>
              <w:rFonts w:eastAsiaTheme="minorEastAsia"/>
              <w:noProof/>
              <w:lang w:eastAsia="fr-FR"/>
            </w:rPr>
          </w:pPr>
          <w:hyperlink w:anchor="_Toc453936956" w:history="1">
            <w:r w:rsidR="00687A0F" w:rsidRPr="008E0D1C">
              <w:rPr>
                <w:rStyle w:val="Lienhypertexte"/>
                <w:noProof/>
              </w:rPr>
              <w:t>1. Objet du document</w:t>
            </w:r>
            <w:r w:rsidR="00687A0F">
              <w:rPr>
                <w:noProof/>
                <w:webHidden/>
              </w:rPr>
              <w:tab/>
            </w:r>
            <w:r w:rsidR="00687A0F">
              <w:rPr>
                <w:noProof/>
                <w:webHidden/>
              </w:rPr>
              <w:fldChar w:fldCharType="begin"/>
            </w:r>
            <w:r w:rsidR="00687A0F">
              <w:rPr>
                <w:noProof/>
                <w:webHidden/>
              </w:rPr>
              <w:instrText xml:space="preserve"> PAGEREF _Toc453936956 \h </w:instrText>
            </w:r>
            <w:r w:rsidR="00687A0F">
              <w:rPr>
                <w:noProof/>
                <w:webHidden/>
              </w:rPr>
            </w:r>
            <w:r w:rsidR="00687A0F">
              <w:rPr>
                <w:noProof/>
                <w:webHidden/>
              </w:rPr>
              <w:fldChar w:fldCharType="separate"/>
            </w:r>
            <w:r>
              <w:rPr>
                <w:noProof/>
                <w:webHidden/>
              </w:rPr>
              <w:t>3</w:t>
            </w:r>
            <w:r w:rsidR="00687A0F">
              <w:rPr>
                <w:noProof/>
                <w:webHidden/>
              </w:rPr>
              <w:fldChar w:fldCharType="end"/>
            </w:r>
          </w:hyperlink>
        </w:p>
        <w:p w:rsidR="00687A0F" w:rsidRDefault="00EE391F">
          <w:pPr>
            <w:pStyle w:val="TM2"/>
            <w:tabs>
              <w:tab w:val="right" w:leader="dot" w:pos="9062"/>
            </w:tabs>
            <w:rPr>
              <w:rFonts w:eastAsiaTheme="minorEastAsia"/>
              <w:noProof/>
              <w:lang w:eastAsia="fr-FR"/>
            </w:rPr>
          </w:pPr>
          <w:hyperlink w:anchor="_Toc453936957" w:history="1">
            <w:r w:rsidR="00687A0F" w:rsidRPr="008E0D1C">
              <w:rPr>
                <w:rStyle w:val="Lienhypertexte"/>
                <w:noProof/>
              </w:rPr>
              <w:t>2. Définitions</w:t>
            </w:r>
            <w:r w:rsidR="00687A0F">
              <w:rPr>
                <w:noProof/>
                <w:webHidden/>
              </w:rPr>
              <w:tab/>
            </w:r>
            <w:r w:rsidR="00687A0F">
              <w:rPr>
                <w:noProof/>
                <w:webHidden/>
              </w:rPr>
              <w:fldChar w:fldCharType="begin"/>
            </w:r>
            <w:r w:rsidR="00687A0F">
              <w:rPr>
                <w:noProof/>
                <w:webHidden/>
              </w:rPr>
              <w:instrText xml:space="preserve"> PAGEREF _Toc453936957 \h </w:instrText>
            </w:r>
            <w:r w:rsidR="00687A0F">
              <w:rPr>
                <w:noProof/>
                <w:webHidden/>
              </w:rPr>
            </w:r>
            <w:r w:rsidR="00687A0F">
              <w:rPr>
                <w:noProof/>
                <w:webHidden/>
              </w:rPr>
              <w:fldChar w:fldCharType="separate"/>
            </w:r>
            <w:r>
              <w:rPr>
                <w:noProof/>
                <w:webHidden/>
              </w:rPr>
              <w:t>3</w:t>
            </w:r>
            <w:r w:rsidR="00687A0F">
              <w:rPr>
                <w:noProof/>
                <w:webHidden/>
              </w:rPr>
              <w:fldChar w:fldCharType="end"/>
            </w:r>
          </w:hyperlink>
        </w:p>
        <w:p w:rsidR="00687A0F" w:rsidRDefault="00EE391F">
          <w:pPr>
            <w:pStyle w:val="TM2"/>
            <w:tabs>
              <w:tab w:val="right" w:leader="dot" w:pos="9062"/>
            </w:tabs>
            <w:rPr>
              <w:rFonts w:eastAsiaTheme="minorEastAsia"/>
              <w:noProof/>
              <w:lang w:eastAsia="fr-FR"/>
            </w:rPr>
          </w:pPr>
          <w:hyperlink w:anchor="_Toc453936958" w:history="1">
            <w:r w:rsidR="00687A0F" w:rsidRPr="008E0D1C">
              <w:rPr>
                <w:rStyle w:val="Lienhypertexte"/>
                <w:noProof/>
              </w:rPr>
              <w:t>3. Qu’est-ce que le SPANC ?</w:t>
            </w:r>
            <w:r w:rsidR="00687A0F">
              <w:rPr>
                <w:noProof/>
                <w:webHidden/>
              </w:rPr>
              <w:tab/>
            </w:r>
            <w:r w:rsidR="00687A0F">
              <w:rPr>
                <w:noProof/>
                <w:webHidden/>
              </w:rPr>
              <w:fldChar w:fldCharType="begin"/>
            </w:r>
            <w:r w:rsidR="00687A0F">
              <w:rPr>
                <w:noProof/>
                <w:webHidden/>
              </w:rPr>
              <w:instrText xml:space="preserve"> PAGEREF _Toc453936958 \h </w:instrText>
            </w:r>
            <w:r w:rsidR="00687A0F">
              <w:rPr>
                <w:noProof/>
                <w:webHidden/>
              </w:rPr>
            </w:r>
            <w:r w:rsidR="00687A0F">
              <w:rPr>
                <w:noProof/>
                <w:webHidden/>
              </w:rPr>
              <w:fldChar w:fldCharType="separate"/>
            </w:r>
            <w:r>
              <w:rPr>
                <w:noProof/>
                <w:webHidden/>
              </w:rPr>
              <w:t>3</w:t>
            </w:r>
            <w:r w:rsidR="00687A0F">
              <w:rPr>
                <w:noProof/>
                <w:webHidden/>
              </w:rPr>
              <w:fldChar w:fldCharType="end"/>
            </w:r>
          </w:hyperlink>
        </w:p>
        <w:p w:rsidR="00687A0F" w:rsidRDefault="00EE391F">
          <w:pPr>
            <w:pStyle w:val="TM2"/>
            <w:tabs>
              <w:tab w:val="right" w:leader="dot" w:pos="9062"/>
            </w:tabs>
            <w:rPr>
              <w:rFonts w:eastAsiaTheme="minorEastAsia"/>
              <w:noProof/>
              <w:lang w:eastAsia="fr-FR"/>
            </w:rPr>
          </w:pPr>
          <w:hyperlink w:anchor="_Toc453936959" w:history="1">
            <w:r w:rsidR="00687A0F">
              <w:rPr>
                <w:rStyle w:val="Lienhypertexte"/>
                <w:noProof/>
              </w:rPr>
              <w:t xml:space="preserve">4. </w:t>
            </w:r>
            <w:r w:rsidR="00687A0F" w:rsidRPr="008E0D1C">
              <w:rPr>
                <w:rStyle w:val="Lienhypertexte"/>
                <w:noProof/>
              </w:rPr>
              <w:t>Missions du SPANC</w:t>
            </w:r>
            <w:r w:rsidR="00687A0F">
              <w:rPr>
                <w:noProof/>
                <w:webHidden/>
              </w:rPr>
              <w:tab/>
            </w:r>
            <w:r w:rsidR="00687A0F">
              <w:rPr>
                <w:noProof/>
                <w:webHidden/>
              </w:rPr>
              <w:fldChar w:fldCharType="begin"/>
            </w:r>
            <w:r w:rsidR="00687A0F">
              <w:rPr>
                <w:noProof/>
                <w:webHidden/>
              </w:rPr>
              <w:instrText xml:space="preserve"> PAGEREF _Toc453936959 \h </w:instrText>
            </w:r>
            <w:r w:rsidR="00687A0F">
              <w:rPr>
                <w:noProof/>
                <w:webHidden/>
              </w:rPr>
            </w:r>
            <w:r w:rsidR="00687A0F">
              <w:rPr>
                <w:noProof/>
                <w:webHidden/>
              </w:rPr>
              <w:fldChar w:fldCharType="separate"/>
            </w:r>
            <w:r>
              <w:rPr>
                <w:noProof/>
                <w:webHidden/>
              </w:rPr>
              <w:t>4</w:t>
            </w:r>
            <w:r w:rsidR="00687A0F">
              <w:rPr>
                <w:noProof/>
                <w:webHidden/>
              </w:rPr>
              <w:fldChar w:fldCharType="end"/>
            </w:r>
          </w:hyperlink>
        </w:p>
        <w:p w:rsidR="00687A0F" w:rsidRDefault="00EE391F">
          <w:pPr>
            <w:pStyle w:val="TM1"/>
            <w:tabs>
              <w:tab w:val="right" w:leader="dot" w:pos="9062"/>
            </w:tabs>
            <w:rPr>
              <w:rFonts w:eastAsiaTheme="minorEastAsia"/>
              <w:noProof/>
              <w:lang w:eastAsia="fr-FR"/>
            </w:rPr>
          </w:pPr>
          <w:hyperlink w:anchor="_Toc453936960" w:history="1">
            <w:r w:rsidR="00687A0F" w:rsidRPr="008E0D1C">
              <w:rPr>
                <w:rStyle w:val="Lienhypertexte"/>
                <w:noProof/>
              </w:rPr>
              <w:t>II. Aide au montage du dossier de conception</w:t>
            </w:r>
            <w:r w:rsidR="00687A0F">
              <w:rPr>
                <w:noProof/>
                <w:webHidden/>
              </w:rPr>
              <w:tab/>
            </w:r>
            <w:r w:rsidR="00687A0F">
              <w:rPr>
                <w:noProof/>
                <w:webHidden/>
              </w:rPr>
              <w:fldChar w:fldCharType="begin"/>
            </w:r>
            <w:r w:rsidR="00687A0F">
              <w:rPr>
                <w:noProof/>
                <w:webHidden/>
              </w:rPr>
              <w:instrText xml:space="preserve"> PAGEREF _Toc453936960 \h </w:instrText>
            </w:r>
            <w:r w:rsidR="00687A0F">
              <w:rPr>
                <w:noProof/>
                <w:webHidden/>
              </w:rPr>
            </w:r>
            <w:r w:rsidR="00687A0F">
              <w:rPr>
                <w:noProof/>
                <w:webHidden/>
              </w:rPr>
              <w:fldChar w:fldCharType="separate"/>
            </w:r>
            <w:r>
              <w:rPr>
                <w:noProof/>
                <w:webHidden/>
              </w:rPr>
              <w:t>4</w:t>
            </w:r>
            <w:r w:rsidR="00687A0F">
              <w:rPr>
                <w:noProof/>
                <w:webHidden/>
              </w:rPr>
              <w:fldChar w:fldCharType="end"/>
            </w:r>
          </w:hyperlink>
        </w:p>
        <w:p w:rsidR="00687A0F" w:rsidRDefault="00EE391F">
          <w:pPr>
            <w:pStyle w:val="TM2"/>
            <w:tabs>
              <w:tab w:val="left" w:pos="660"/>
              <w:tab w:val="right" w:leader="dot" w:pos="9062"/>
            </w:tabs>
            <w:rPr>
              <w:rFonts w:eastAsiaTheme="minorEastAsia"/>
              <w:noProof/>
              <w:lang w:eastAsia="fr-FR"/>
            </w:rPr>
          </w:pPr>
          <w:hyperlink w:anchor="_Toc453936961" w:history="1">
            <w:r w:rsidR="00687A0F" w:rsidRPr="008E0D1C">
              <w:rPr>
                <w:rStyle w:val="Lienhypertexte"/>
                <w:noProof/>
              </w:rPr>
              <w:t>1.</w:t>
            </w:r>
            <w:r w:rsidR="00687A0F">
              <w:rPr>
                <w:rFonts w:eastAsiaTheme="minorEastAsia"/>
                <w:noProof/>
                <w:lang w:eastAsia="fr-FR"/>
              </w:rPr>
              <w:t xml:space="preserve"> </w:t>
            </w:r>
            <w:r w:rsidR="00687A0F" w:rsidRPr="008E0D1C">
              <w:rPr>
                <w:rStyle w:val="Lienhypertexte"/>
                <w:noProof/>
              </w:rPr>
              <w:t>Plan de situation de la parcelle</w:t>
            </w:r>
            <w:r w:rsidR="00687A0F">
              <w:rPr>
                <w:noProof/>
                <w:webHidden/>
              </w:rPr>
              <w:tab/>
            </w:r>
            <w:r w:rsidR="00687A0F">
              <w:rPr>
                <w:noProof/>
                <w:webHidden/>
              </w:rPr>
              <w:fldChar w:fldCharType="begin"/>
            </w:r>
            <w:r w:rsidR="00687A0F">
              <w:rPr>
                <w:noProof/>
                <w:webHidden/>
              </w:rPr>
              <w:instrText xml:space="preserve"> PAGEREF _Toc453936961 \h </w:instrText>
            </w:r>
            <w:r w:rsidR="00687A0F">
              <w:rPr>
                <w:noProof/>
                <w:webHidden/>
              </w:rPr>
            </w:r>
            <w:r w:rsidR="00687A0F">
              <w:rPr>
                <w:noProof/>
                <w:webHidden/>
              </w:rPr>
              <w:fldChar w:fldCharType="separate"/>
            </w:r>
            <w:r>
              <w:rPr>
                <w:noProof/>
                <w:webHidden/>
              </w:rPr>
              <w:t>4</w:t>
            </w:r>
            <w:r w:rsidR="00687A0F">
              <w:rPr>
                <w:noProof/>
                <w:webHidden/>
              </w:rPr>
              <w:fldChar w:fldCharType="end"/>
            </w:r>
          </w:hyperlink>
        </w:p>
        <w:p w:rsidR="00687A0F" w:rsidRDefault="00EE391F">
          <w:pPr>
            <w:pStyle w:val="TM2"/>
            <w:tabs>
              <w:tab w:val="left" w:pos="660"/>
              <w:tab w:val="right" w:leader="dot" w:pos="9062"/>
            </w:tabs>
            <w:rPr>
              <w:rFonts w:eastAsiaTheme="minorEastAsia"/>
              <w:noProof/>
              <w:lang w:eastAsia="fr-FR"/>
            </w:rPr>
          </w:pPr>
          <w:hyperlink w:anchor="_Toc453936962" w:history="1">
            <w:r w:rsidR="00687A0F" w:rsidRPr="008E0D1C">
              <w:rPr>
                <w:rStyle w:val="Lienhypertexte"/>
                <w:noProof/>
              </w:rPr>
              <w:t>2.</w:t>
            </w:r>
            <w:r w:rsidR="00687A0F">
              <w:rPr>
                <w:rStyle w:val="Lienhypertexte"/>
                <w:noProof/>
              </w:rPr>
              <w:t xml:space="preserve"> </w:t>
            </w:r>
            <w:r w:rsidR="00687A0F" w:rsidRPr="008E0D1C">
              <w:rPr>
                <w:rStyle w:val="Lienhypertexte"/>
                <w:noProof/>
              </w:rPr>
              <w:t>Le nombre de pièces principales</w:t>
            </w:r>
            <w:r w:rsidR="00687A0F">
              <w:rPr>
                <w:noProof/>
                <w:webHidden/>
              </w:rPr>
              <w:tab/>
            </w:r>
            <w:r w:rsidR="00687A0F">
              <w:rPr>
                <w:noProof/>
                <w:webHidden/>
              </w:rPr>
              <w:fldChar w:fldCharType="begin"/>
            </w:r>
            <w:r w:rsidR="00687A0F">
              <w:rPr>
                <w:noProof/>
                <w:webHidden/>
              </w:rPr>
              <w:instrText xml:space="preserve"> PAGEREF _Toc453936962 \h </w:instrText>
            </w:r>
            <w:r w:rsidR="00687A0F">
              <w:rPr>
                <w:noProof/>
                <w:webHidden/>
              </w:rPr>
            </w:r>
            <w:r w:rsidR="00687A0F">
              <w:rPr>
                <w:noProof/>
                <w:webHidden/>
              </w:rPr>
              <w:fldChar w:fldCharType="separate"/>
            </w:r>
            <w:r>
              <w:rPr>
                <w:noProof/>
                <w:webHidden/>
              </w:rPr>
              <w:t>4</w:t>
            </w:r>
            <w:r w:rsidR="00687A0F">
              <w:rPr>
                <w:noProof/>
                <w:webHidden/>
              </w:rPr>
              <w:fldChar w:fldCharType="end"/>
            </w:r>
          </w:hyperlink>
        </w:p>
        <w:p w:rsidR="00687A0F" w:rsidRDefault="00EE391F">
          <w:pPr>
            <w:pStyle w:val="TM2"/>
            <w:tabs>
              <w:tab w:val="left" w:pos="660"/>
              <w:tab w:val="right" w:leader="dot" w:pos="9062"/>
            </w:tabs>
            <w:rPr>
              <w:rFonts w:eastAsiaTheme="minorEastAsia"/>
              <w:noProof/>
              <w:lang w:eastAsia="fr-FR"/>
            </w:rPr>
          </w:pPr>
          <w:hyperlink w:anchor="_Toc453936963" w:history="1">
            <w:r w:rsidR="00687A0F" w:rsidRPr="008E0D1C">
              <w:rPr>
                <w:rStyle w:val="Lienhypertexte"/>
                <w:noProof/>
              </w:rPr>
              <w:t>3.</w:t>
            </w:r>
            <w:r w:rsidR="00687A0F">
              <w:rPr>
                <w:rStyle w:val="Lienhypertexte"/>
                <w:noProof/>
              </w:rPr>
              <w:t xml:space="preserve"> </w:t>
            </w:r>
            <w:r w:rsidR="00687A0F" w:rsidRPr="008E0D1C">
              <w:rPr>
                <w:rStyle w:val="Lienhypertexte"/>
                <w:noProof/>
              </w:rPr>
              <w:t>Etude des contraintes de la parcelle</w:t>
            </w:r>
            <w:r w:rsidR="00687A0F">
              <w:rPr>
                <w:noProof/>
                <w:webHidden/>
              </w:rPr>
              <w:tab/>
            </w:r>
            <w:r w:rsidR="00687A0F">
              <w:rPr>
                <w:noProof/>
                <w:webHidden/>
              </w:rPr>
              <w:fldChar w:fldCharType="begin"/>
            </w:r>
            <w:r w:rsidR="00687A0F">
              <w:rPr>
                <w:noProof/>
                <w:webHidden/>
              </w:rPr>
              <w:instrText xml:space="preserve"> PAGEREF _Toc453936963 \h </w:instrText>
            </w:r>
            <w:r w:rsidR="00687A0F">
              <w:rPr>
                <w:noProof/>
                <w:webHidden/>
              </w:rPr>
            </w:r>
            <w:r w:rsidR="00687A0F">
              <w:rPr>
                <w:noProof/>
                <w:webHidden/>
              </w:rPr>
              <w:fldChar w:fldCharType="separate"/>
            </w:r>
            <w:r>
              <w:rPr>
                <w:noProof/>
                <w:webHidden/>
              </w:rPr>
              <w:t>5</w:t>
            </w:r>
            <w:r w:rsidR="00687A0F">
              <w:rPr>
                <w:noProof/>
                <w:webHidden/>
              </w:rPr>
              <w:fldChar w:fldCharType="end"/>
            </w:r>
          </w:hyperlink>
        </w:p>
        <w:p w:rsidR="00687A0F" w:rsidRDefault="00EE391F">
          <w:pPr>
            <w:pStyle w:val="TM2"/>
            <w:tabs>
              <w:tab w:val="left" w:pos="660"/>
              <w:tab w:val="right" w:leader="dot" w:pos="9062"/>
            </w:tabs>
            <w:rPr>
              <w:rFonts w:eastAsiaTheme="minorEastAsia"/>
              <w:noProof/>
              <w:lang w:eastAsia="fr-FR"/>
            </w:rPr>
          </w:pPr>
          <w:hyperlink w:anchor="_Toc453936964" w:history="1">
            <w:r w:rsidR="00687A0F" w:rsidRPr="008E0D1C">
              <w:rPr>
                <w:rStyle w:val="Lienhypertexte"/>
                <w:noProof/>
              </w:rPr>
              <w:t>4.</w:t>
            </w:r>
            <w:r w:rsidR="00687A0F">
              <w:rPr>
                <w:rStyle w:val="Lienhypertexte"/>
                <w:noProof/>
              </w:rPr>
              <w:t xml:space="preserve"> </w:t>
            </w:r>
            <w:r w:rsidR="00687A0F" w:rsidRPr="008E0D1C">
              <w:rPr>
                <w:rStyle w:val="Lienhypertexte"/>
                <w:noProof/>
              </w:rPr>
              <w:t>Choix de la filière</w:t>
            </w:r>
            <w:r w:rsidR="00687A0F">
              <w:rPr>
                <w:noProof/>
                <w:webHidden/>
              </w:rPr>
              <w:tab/>
            </w:r>
            <w:r w:rsidR="00687A0F">
              <w:rPr>
                <w:noProof/>
                <w:webHidden/>
              </w:rPr>
              <w:fldChar w:fldCharType="begin"/>
            </w:r>
            <w:r w:rsidR="00687A0F">
              <w:rPr>
                <w:noProof/>
                <w:webHidden/>
              </w:rPr>
              <w:instrText xml:space="preserve"> PAGEREF _Toc453936964 \h </w:instrText>
            </w:r>
            <w:r w:rsidR="00687A0F">
              <w:rPr>
                <w:noProof/>
                <w:webHidden/>
              </w:rPr>
            </w:r>
            <w:r w:rsidR="00687A0F">
              <w:rPr>
                <w:noProof/>
                <w:webHidden/>
              </w:rPr>
              <w:fldChar w:fldCharType="separate"/>
            </w:r>
            <w:r>
              <w:rPr>
                <w:noProof/>
                <w:webHidden/>
              </w:rPr>
              <w:t>6</w:t>
            </w:r>
            <w:r w:rsidR="00687A0F">
              <w:rPr>
                <w:noProof/>
                <w:webHidden/>
              </w:rPr>
              <w:fldChar w:fldCharType="end"/>
            </w:r>
          </w:hyperlink>
        </w:p>
        <w:p w:rsidR="00687A0F" w:rsidRDefault="00EE391F">
          <w:pPr>
            <w:pStyle w:val="TM3"/>
            <w:tabs>
              <w:tab w:val="right" w:leader="dot" w:pos="9062"/>
            </w:tabs>
            <w:rPr>
              <w:rFonts w:eastAsiaTheme="minorEastAsia"/>
              <w:noProof/>
              <w:lang w:eastAsia="fr-FR"/>
            </w:rPr>
          </w:pPr>
          <w:hyperlink w:anchor="_Toc453936965" w:history="1">
            <w:r w:rsidR="00687A0F" w:rsidRPr="008E0D1C">
              <w:rPr>
                <w:rStyle w:val="Lienhypertexte"/>
                <w:noProof/>
              </w:rPr>
              <w:t>4.1 Les filières « traditionnelles »</w:t>
            </w:r>
            <w:r w:rsidR="00687A0F">
              <w:rPr>
                <w:noProof/>
                <w:webHidden/>
              </w:rPr>
              <w:tab/>
            </w:r>
            <w:r w:rsidR="00687A0F">
              <w:rPr>
                <w:noProof/>
                <w:webHidden/>
              </w:rPr>
              <w:fldChar w:fldCharType="begin"/>
            </w:r>
            <w:r w:rsidR="00687A0F">
              <w:rPr>
                <w:noProof/>
                <w:webHidden/>
              </w:rPr>
              <w:instrText xml:space="preserve"> PAGEREF _Toc453936965 \h </w:instrText>
            </w:r>
            <w:r w:rsidR="00687A0F">
              <w:rPr>
                <w:noProof/>
                <w:webHidden/>
              </w:rPr>
            </w:r>
            <w:r w:rsidR="00687A0F">
              <w:rPr>
                <w:noProof/>
                <w:webHidden/>
              </w:rPr>
              <w:fldChar w:fldCharType="separate"/>
            </w:r>
            <w:r>
              <w:rPr>
                <w:noProof/>
                <w:webHidden/>
              </w:rPr>
              <w:t>6</w:t>
            </w:r>
            <w:r w:rsidR="00687A0F">
              <w:rPr>
                <w:noProof/>
                <w:webHidden/>
              </w:rPr>
              <w:fldChar w:fldCharType="end"/>
            </w:r>
          </w:hyperlink>
        </w:p>
        <w:p w:rsidR="00687A0F" w:rsidRDefault="00EE391F">
          <w:pPr>
            <w:pStyle w:val="TM3"/>
            <w:tabs>
              <w:tab w:val="right" w:leader="dot" w:pos="9062"/>
            </w:tabs>
            <w:rPr>
              <w:rFonts w:eastAsiaTheme="minorEastAsia"/>
              <w:noProof/>
              <w:lang w:eastAsia="fr-FR"/>
            </w:rPr>
          </w:pPr>
          <w:hyperlink w:anchor="_Toc453936966" w:history="1">
            <w:r w:rsidR="00687A0F" w:rsidRPr="008E0D1C">
              <w:rPr>
                <w:rStyle w:val="Lienhypertexte"/>
                <w:noProof/>
              </w:rPr>
              <w:t>4.2 Les filières compactes</w:t>
            </w:r>
            <w:r w:rsidR="00687A0F">
              <w:rPr>
                <w:noProof/>
                <w:webHidden/>
              </w:rPr>
              <w:tab/>
            </w:r>
            <w:r w:rsidR="00687A0F">
              <w:rPr>
                <w:noProof/>
                <w:webHidden/>
              </w:rPr>
              <w:fldChar w:fldCharType="begin"/>
            </w:r>
            <w:r w:rsidR="00687A0F">
              <w:rPr>
                <w:noProof/>
                <w:webHidden/>
              </w:rPr>
              <w:instrText xml:space="preserve"> PAGEREF _Toc453936966 \h </w:instrText>
            </w:r>
            <w:r w:rsidR="00687A0F">
              <w:rPr>
                <w:noProof/>
                <w:webHidden/>
              </w:rPr>
            </w:r>
            <w:r w:rsidR="00687A0F">
              <w:rPr>
                <w:noProof/>
                <w:webHidden/>
              </w:rPr>
              <w:fldChar w:fldCharType="separate"/>
            </w:r>
            <w:r>
              <w:rPr>
                <w:noProof/>
                <w:webHidden/>
              </w:rPr>
              <w:t>12</w:t>
            </w:r>
            <w:r w:rsidR="00687A0F">
              <w:rPr>
                <w:noProof/>
                <w:webHidden/>
              </w:rPr>
              <w:fldChar w:fldCharType="end"/>
            </w:r>
          </w:hyperlink>
        </w:p>
        <w:p w:rsidR="00687A0F" w:rsidRDefault="00EE391F">
          <w:pPr>
            <w:pStyle w:val="TM3"/>
            <w:tabs>
              <w:tab w:val="left" w:pos="1100"/>
              <w:tab w:val="right" w:leader="dot" w:pos="9062"/>
            </w:tabs>
            <w:rPr>
              <w:rFonts w:eastAsiaTheme="minorEastAsia"/>
              <w:noProof/>
              <w:lang w:eastAsia="fr-FR"/>
            </w:rPr>
          </w:pPr>
          <w:hyperlink w:anchor="_Toc453936967" w:history="1">
            <w:r w:rsidR="00687A0F" w:rsidRPr="008E0D1C">
              <w:rPr>
                <w:rStyle w:val="Lienhypertexte"/>
                <w:noProof/>
              </w:rPr>
              <w:t>4.3</w:t>
            </w:r>
            <w:r w:rsidR="00687A0F">
              <w:rPr>
                <w:rFonts w:eastAsiaTheme="minorEastAsia"/>
                <w:noProof/>
                <w:lang w:eastAsia="fr-FR"/>
              </w:rPr>
              <w:t xml:space="preserve"> </w:t>
            </w:r>
            <w:r w:rsidR="00687A0F" w:rsidRPr="008E0D1C">
              <w:rPr>
                <w:rStyle w:val="Lienhypertexte"/>
                <w:noProof/>
              </w:rPr>
              <w:t>Les filtres plantés de roseaux</w:t>
            </w:r>
            <w:r w:rsidR="00687A0F">
              <w:rPr>
                <w:noProof/>
                <w:webHidden/>
              </w:rPr>
              <w:tab/>
            </w:r>
            <w:r w:rsidR="00687A0F">
              <w:rPr>
                <w:noProof/>
                <w:webHidden/>
              </w:rPr>
              <w:fldChar w:fldCharType="begin"/>
            </w:r>
            <w:r w:rsidR="00687A0F">
              <w:rPr>
                <w:noProof/>
                <w:webHidden/>
              </w:rPr>
              <w:instrText xml:space="preserve"> PAGEREF _Toc453936967 \h </w:instrText>
            </w:r>
            <w:r w:rsidR="00687A0F">
              <w:rPr>
                <w:noProof/>
                <w:webHidden/>
              </w:rPr>
            </w:r>
            <w:r w:rsidR="00687A0F">
              <w:rPr>
                <w:noProof/>
                <w:webHidden/>
              </w:rPr>
              <w:fldChar w:fldCharType="separate"/>
            </w:r>
            <w:r>
              <w:rPr>
                <w:noProof/>
                <w:webHidden/>
              </w:rPr>
              <w:t>12</w:t>
            </w:r>
            <w:r w:rsidR="00687A0F">
              <w:rPr>
                <w:noProof/>
                <w:webHidden/>
              </w:rPr>
              <w:fldChar w:fldCharType="end"/>
            </w:r>
          </w:hyperlink>
        </w:p>
        <w:p w:rsidR="00687A0F" w:rsidRDefault="00EE391F">
          <w:pPr>
            <w:pStyle w:val="TM2"/>
            <w:tabs>
              <w:tab w:val="left" w:pos="660"/>
              <w:tab w:val="right" w:leader="dot" w:pos="9062"/>
            </w:tabs>
            <w:rPr>
              <w:rFonts w:eastAsiaTheme="minorEastAsia"/>
              <w:noProof/>
              <w:lang w:eastAsia="fr-FR"/>
            </w:rPr>
          </w:pPr>
          <w:hyperlink w:anchor="_Toc453936968" w:history="1">
            <w:r w:rsidR="00687A0F" w:rsidRPr="008E0D1C">
              <w:rPr>
                <w:rStyle w:val="Lienhypertexte"/>
                <w:noProof/>
              </w:rPr>
              <w:t>5.</w:t>
            </w:r>
            <w:r w:rsidR="00687A0F">
              <w:rPr>
                <w:rFonts w:eastAsiaTheme="minorEastAsia"/>
                <w:noProof/>
                <w:lang w:eastAsia="fr-FR"/>
              </w:rPr>
              <w:t xml:space="preserve"> </w:t>
            </w:r>
            <w:r w:rsidR="00687A0F" w:rsidRPr="008E0D1C">
              <w:rPr>
                <w:rStyle w:val="Lienhypertexte"/>
                <w:noProof/>
              </w:rPr>
              <w:t>Choix de l’exutoire</w:t>
            </w:r>
            <w:r w:rsidR="00687A0F">
              <w:rPr>
                <w:noProof/>
                <w:webHidden/>
              </w:rPr>
              <w:tab/>
            </w:r>
            <w:r w:rsidR="00687A0F">
              <w:rPr>
                <w:noProof/>
                <w:webHidden/>
              </w:rPr>
              <w:fldChar w:fldCharType="begin"/>
            </w:r>
            <w:r w:rsidR="00687A0F">
              <w:rPr>
                <w:noProof/>
                <w:webHidden/>
              </w:rPr>
              <w:instrText xml:space="preserve"> PAGEREF _Toc453936968 \h </w:instrText>
            </w:r>
            <w:r w:rsidR="00687A0F">
              <w:rPr>
                <w:noProof/>
                <w:webHidden/>
              </w:rPr>
            </w:r>
            <w:r w:rsidR="00687A0F">
              <w:rPr>
                <w:noProof/>
                <w:webHidden/>
              </w:rPr>
              <w:fldChar w:fldCharType="separate"/>
            </w:r>
            <w:r>
              <w:rPr>
                <w:noProof/>
                <w:webHidden/>
              </w:rPr>
              <w:t>13</w:t>
            </w:r>
            <w:r w:rsidR="00687A0F">
              <w:rPr>
                <w:noProof/>
                <w:webHidden/>
              </w:rPr>
              <w:fldChar w:fldCharType="end"/>
            </w:r>
          </w:hyperlink>
        </w:p>
        <w:p w:rsidR="00687A0F" w:rsidRDefault="00EE391F">
          <w:pPr>
            <w:pStyle w:val="TM3"/>
            <w:tabs>
              <w:tab w:val="right" w:leader="dot" w:pos="9062"/>
            </w:tabs>
            <w:rPr>
              <w:rFonts w:eastAsiaTheme="minorEastAsia"/>
              <w:noProof/>
              <w:lang w:eastAsia="fr-FR"/>
            </w:rPr>
          </w:pPr>
          <w:hyperlink w:anchor="_Toc453936969" w:history="1">
            <w:r w:rsidR="00687A0F" w:rsidRPr="008E0D1C">
              <w:rPr>
                <w:rStyle w:val="Lienhypertexte"/>
                <w:noProof/>
              </w:rPr>
              <w:t>5.1 Rejet en milieu hydraulique superficiel</w:t>
            </w:r>
            <w:r w:rsidR="00687A0F">
              <w:rPr>
                <w:noProof/>
                <w:webHidden/>
              </w:rPr>
              <w:tab/>
            </w:r>
            <w:r w:rsidR="00687A0F">
              <w:rPr>
                <w:noProof/>
                <w:webHidden/>
              </w:rPr>
              <w:fldChar w:fldCharType="begin"/>
            </w:r>
            <w:r w:rsidR="00687A0F">
              <w:rPr>
                <w:noProof/>
                <w:webHidden/>
              </w:rPr>
              <w:instrText xml:space="preserve"> PAGEREF _Toc453936969 \h </w:instrText>
            </w:r>
            <w:r w:rsidR="00687A0F">
              <w:rPr>
                <w:noProof/>
                <w:webHidden/>
              </w:rPr>
            </w:r>
            <w:r w:rsidR="00687A0F">
              <w:rPr>
                <w:noProof/>
                <w:webHidden/>
              </w:rPr>
              <w:fldChar w:fldCharType="separate"/>
            </w:r>
            <w:r>
              <w:rPr>
                <w:noProof/>
                <w:webHidden/>
              </w:rPr>
              <w:t>13</w:t>
            </w:r>
            <w:r w:rsidR="00687A0F">
              <w:rPr>
                <w:noProof/>
                <w:webHidden/>
              </w:rPr>
              <w:fldChar w:fldCharType="end"/>
            </w:r>
          </w:hyperlink>
        </w:p>
        <w:p w:rsidR="00687A0F" w:rsidRDefault="00EE391F">
          <w:pPr>
            <w:pStyle w:val="TM3"/>
            <w:tabs>
              <w:tab w:val="right" w:leader="dot" w:pos="9062"/>
            </w:tabs>
            <w:rPr>
              <w:rFonts w:eastAsiaTheme="minorEastAsia"/>
              <w:noProof/>
              <w:lang w:eastAsia="fr-FR"/>
            </w:rPr>
          </w:pPr>
          <w:hyperlink w:anchor="_Toc453936970" w:history="1">
            <w:r w:rsidR="00687A0F" w:rsidRPr="008E0D1C">
              <w:rPr>
                <w:rStyle w:val="Lienhypertexte"/>
                <w:noProof/>
              </w:rPr>
              <w:t>5.2 Rejet dans le sous-sol</w:t>
            </w:r>
            <w:r w:rsidR="00687A0F">
              <w:rPr>
                <w:noProof/>
                <w:webHidden/>
              </w:rPr>
              <w:tab/>
            </w:r>
            <w:r w:rsidR="00687A0F">
              <w:rPr>
                <w:noProof/>
                <w:webHidden/>
              </w:rPr>
              <w:fldChar w:fldCharType="begin"/>
            </w:r>
            <w:r w:rsidR="00687A0F">
              <w:rPr>
                <w:noProof/>
                <w:webHidden/>
              </w:rPr>
              <w:instrText xml:space="preserve"> PAGEREF _Toc453936970 \h </w:instrText>
            </w:r>
            <w:r w:rsidR="00687A0F">
              <w:rPr>
                <w:noProof/>
                <w:webHidden/>
              </w:rPr>
            </w:r>
            <w:r w:rsidR="00687A0F">
              <w:rPr>
                <w:noProof/>
                <w:webHidden/>
              </w:rPr>
              <w:fldChar w:fldCharType="separate"/>
            </w:r>
            <w:r>
              <w:rPr>
                <w:noProof/>
                <w:webHidden/>
              </w:rPr>
              <w:t>13</w:t>
            </w:r>
            <w:r w:rsidR="00687A0F">
              <w:rPr>
                <w:noProof/>
                <w:webHidden/>
              </w:rPr>
              <w:fldChar w:fldCharType="end"/>
            </w:r>
          </w:hyperlink>
        </w:p>
        <w:p w:rsidR="00687A0F" w:rsidRDefault="00EE391F">
          <w:pPr>
            <w:pStyle w:val="TM2"/>
            <w:tabs>
              <w:tab w:val="left" w:pos="660"/>
              <w:tab w:val="right" w:leader="dot" w:pos="9062"/>
            </w:tabs>
            <w:rPr>
              <w:rFonts w:eastAsiaTheme="minorEastAsia"/>
              <w:noProof/>
              <w:lang w:eastAsia="fr-FR"/>
            </w:rPr>
          </w:pPr>
          <w:hyperlink w:anchor="_Toc453936971" w:history="1">
            <w:r w:rsidR="00687A0F" w:rsidRPr="008E0D1C">
              <w:rPr>
                <w:rStyle w:val="Lienhypertexte"/>
                <w:noProof/>
              </w:rPr>
              <w:t>6.</w:t>
            </w:r>
            <w:r w:rsidR="00687A0F">
              <w:rPr>
                <w:rFonts w:eastAsiaTheme="minorEastAsia"/>
                <w:noProof/>
                <w:lang w:eastAsia="fr-FR"/>
              </w:rPr>
              <w:t xml:space="preserve"> </w:t>
            </w:r>
            <w:r w:rsidR="00687A0F" w:rsidRPr="008E0D1C">
              <w:rPr>
                <w:rStyle w:val="Lienhypertexte"/>
                <w:noProof/>
              </w:rPr>
              <w:t>Comment choisir la filière ?</w:t>
            </w:r>
            <w:r w:rsidR="00687A0F">
              <w:rPr>
                <w:noProof/>
                <w:webHidden/>
              </w:rPr>
              <w:tab/>
            </w:r>
            <w:r w:rsidR="00687A0F">
              <w:rPr>
                <w:noProof/>
                <w:webHidden/>
              </w:rPr>
              <w:fldChar w:fldCharType="begin"/>
            </w:r>
            <w:r w:rsidR="00687A0F">
              <w:rPr>
                <w:noProof/>
                <w:webHidden/>
              </w:rPr>
              <w:instrText xml:space="preserve"> PAGEREF _Toc453936971 \h </w:instrText>
            </w:r>
            <w:r w:rsidR="00687A0F">
              <w:rPr>
                <w:noProof/>
                <w:webHidden/>
              </w:rPr>
            </w:r>
            <w:r w:rsidR="00687A0F">
              <w:rPr>
                <w:noProof/>
                <w:webHidden/>
              </w:rPr>
              <w:fldChar w:fldCharType="separate"/>
            </w:r>
            <w:r>
              <w:rPr>
                <w:noProof/>
                <w:webHidden/>
              </w:rPr>
              <w:t>13</w:t>
            </w:r>
            <w:r w:rsidR="00687A0F">
              <w:rPr>
                <w:noProof/>
                <w:webHidden/>
              </w:rPr>
              <w:fldChar w:fldCharType="end"/>
            </w:r>
          </w:hyperlink>
        </w:p>
        <w:p w:rsidR="00954C99" w:rsidRDefault="00954C99">
          <w:r>
            <w:rPr>
              <w:b/>
              <w:bCs/>
            </w:rPr>
            <w:fldChar w:fldCharType="end"/>
          </w:r>
        </w:p>
      </w:sdtContent>
    </w:sdt>
    <w:p w:rsidR="00954C99" w:rsidRDefault="00954C99"/>
    <w:p w:rsidR="00954C99" w:rsidRDefault="00954C99"/>
    <w:p w:rsidR="00954C99" w:rsidRDefault="00954C99"/>
    <w:p w:rsidR="00954C99" w:rsidRDefault="00954C99"/>
    <w:p w:rsidR="00954C99" w:rsidRDefault="00954C99"/>
    <w:p w:rsidR="00954C99" w:rsidRDefault="00954C99"/>
    <w:p w:rsidR="00954C99" w:rsidRDefault="00954C99"/>
    <w:p w:rsidR="00954C99" w:rsidRDefault="00954C99"/>
    <w:p w:rsidR="00954C99" w:rsidRDefault="00954C99"/>
    <w:p w:rsidR="00954C99" w:rsidRDefault="00954C99"/>
    <w:p w:rsidR="00954C99" w:rsidRDefault="00954C99"/>
    <w:p w:rsidR="00954C99" w:rsidRDefault="00954C99">
      <w:r>
        <w:br w:type="page"/>
      </w:r>
    </w:p>
    <w:p w:rsidR="00D21F97" w:rsidRPr="009D2014" w:rsidRDefault="00D21F97" w:rsidP="009D2014">
      <w:pPr>
        <w:pStyle w:val="Titre1"/>
      </w:pPr>
      <w:bookmarkStart w:id="1" w:name="_Toc453936955"/>
      <w:r w:rsidRPr="009D2014">
        <w:lastRenderedPageBreak/>
        <w:t>I. Dispositions générales</w:t>
      </w:r>
      <w:bookmarkEnd w:id="1"/>
    </w:p>
    <w:p w:rsidR="00D21F97" w:rsidRPr="009D2014" w:rsidRDefault="00D21F97" w:rsidP="009D2014">
      <w:pPr>
        <w:pStyle w:val="Titre2"/>
        <w:rPr>
          <w:rStyle w:val="05ARTICLENiv1-N"/>
          <w:b w:val="0"/>
          <w:sz w:val="22"/>
        </w:rPr>
      </w:pPr>
      <w:bookmarkStart w:id="2" w:name="_Toc453936956"/>
      <w:r w:rsidRPr="009D2014">
        <w:rPr>
          <w:rStyle w:val="05ARTICLENiv1-N"/>
          <w:b w:val="0"/>
          <w:sz w:val="22"/>
        </w:rPr>
        <w:t>1. Objet du document</w:t>
      </w:r>
      <w:bookmarkEnd w:id="2"/>
    </w:p>
    <w:p w:rsidR="00D21F97" w:rsidRDefault="00D21F97" w:rsidP="00D21F97">
      <w:pPr>
        <w:jc w:val="both"/>
      </w:pPr>
      <w:r>
        <w:t>Le présent document a pour objet de</w:t>
      </w:r>
      <w:r w:rsidR="00815FFE">
        <w:t xml:space="preserve"> porter à la connaissance des concepteurs et des installateurs des précisions sur les attentes du SPANC dans le cadre d’une demande d’autorisation pour la construction ou la mise aux normes d’une installation d’assainissement non collectif.</w:t>
      </w:r>
      <w:r>
        <w:t xml:space="preserve"> </w:t>
      </w:r>
    </w:p>
    <w:p w:rsidR="00664C43" w:rsidRDefault="00664C43" w:rsidP="00664C43">
      <w:pPr>
        <w:jc w:val="both"/>
      </w:pPr>
      <w:r>
        <w:t>Il apporte des éclairages sur les éléments demandés dans la « fiche de renseignements » à compléter dans le cadre d’une demande de contrôle du dossier de conception afin d’éviter les erreurs et omissions les plus fréquentes observées depuis la mise en place du SPANC.</w:t>
      </w:r>
    </w:p>
    <w:p w:rsidR="00664C43" w:rsidRDefault="00664C43" w:rsidP="00664C43">
      <w:pPr>
        <w:jc w:val="both"/>
      </w:pPr>
      <w:r>
        <w:t>Les précisions apportées sont extraites de la réglementation générale en vigueur sur l’assainissement non collectif, largement reprise dans le DTU 64.1 (version en vigueur 2013).  Ce document est consultable sur simple demande auprès de la CC4R.</w:t>
      </w:r>
    </w:p>
    <w:p w:rsidR="00D21F97" w:rsidRPr="009D2014" w:rsidRDefault="00D21F97" w:rsidP="009D2014">
      <w:pPr>
        <w:pStyle w:val="Titre2"/>
        <w:rPr>
          <w:rStyle w:val="05ARTICLENiv1-N"/>
          <w:b w:val="0"/>
          <w:sz w:val="22"/>
        </w:rPr>
      </w:pPr>
      <w:bookmarkStart w:id="3" w:name="_Toc453936957"/>
      <w:r w:rsidRPr="009D2014">
        <w:rPr>
          <w:rStyle w:val="05ARTICLENiv1-N"/>
          <w:b w:val="0"/>
          <w:sz w:val="22"/>
        </w:rPr>
        <w:t>2. Définitions</w:t>
      </w:r>
      <w:bookmarkEnd w:id="3"/>
    </w:p>
    <w:p w:rsidR="00D21F97" w:rsidRDefault="00D21F97" w:rsidP="00D21F97">
      <w:pPr>
        <w:pStyle w:val="Paragraphedeliste"/>
        <w:numPr>
          <w:ilvl w:val="0"/>
          <w:numId w:val="1"/>
        </w:numPr>
        <w:jc w:val="both"/>
      </w:pPr>
      <w:r>
        <w:t xml:space="preserve">Assainissement non collectif : </w:t>
      </w:r>
      <w:r w:rsidRPr="007D1F0C">
        <w:t>Une installation d’assainisse</w:t>
      </w:r>
      <w:r>
        <w:t>ment non collectif désigne tout</w:t>
      </w:r>
      <w:r w:rsidRPr="007D1F0C">
        <w:t xml:space="preserve"> </w:t>
      </w:r>
      <w:r>
        <w:t>système d’assainissement assurant la</w:t>
      </w:r>
      <w:r w:rsidRPr="007D1F0C">
        <w:t xml:space="preserve"> </w:t>
      </w:r>
      <w:r>
        <w:t>collecte</w:t>
      </w:r>
      <w:r w:rsidRPr="007D1F0C">
        <w:t xml:space="preserve">, </w:t>
      </w:r>
      <w:r>
        <w:t>le prétraitement, l’épuration</w:t>
      </w:r>
      <w:r w:rsidRPr="007D1F0C">
        <w:t xml:space="preserve"> et l’évacuation des eaux usées domestiques ou assimilées des immeubles non raccordés à un réseau public de collecte des eaux usées (assainissement collectif).</w:t>
      </w:r>
    </w:p>
    <w:p w:rsidR="00D21F97" w:rsidRPr="007D1F0C" w:rsidRDefault="00D21F97" w:rsidP="00D21F97">
      <w:pPr>
        <w:pStyle w:val="Paragraphedeliste"/>
        <w:jc w:val="both"/>
      </w:pPr>
    </w:p>
    <w:p w:rsidR="00D21F97" w:rsidRDefault="00D21F97" w:rsidP="00D21F97">
      <w:pPr>
        <w:pStyle w:val="Paragraphedeliste"/>
        <w:numPr>
          <w:ilvl w:val="0"/>
          <w:numId w:val="1"/>
        </w:numPr>
        <w:jc w:val="both"/>
      </w:pPr>
      <w:r>
        <w:t>Eaux usées domestiques : les eaux usées domestiques comprennent les eaux ménagères (provenant des cuisines, buanderies, salles d’eau, etc…), et les eaux vannes (urines et matières fécales)</w:t>
      </w:r>
    </w:p>
    <w:p w:rsidR="00D21F97" w:rsidRDefault="00D21F97" w:rsidP="00D21F97">
      <w:pPr>
        <w:pStyle w:val="Paragraphedeliste"/>
        <w:jc w:val="both"/>
      </w:pPr>
    </w:p>
    <w:p w:rsidR="00D21F97" w:rsidRPr="007E35F9" w:rsidRDefault="00D21F97" w:rsidP="003C3EF9">
      <w:pPr>
        <w:pStyle w:val="Paragraphedeliste"/>
        <w:numPr>
          <w:ilvl w:val="0"/>
          <w:numId w:val="1"/>
        </w:numPr>
        <w:jc w:val="both"/>
      </w:pPr>
      <w:r>
        <w:t>Usager du Service Public de l’Assainissement Non Collectif : l’usager du Service Public d’Assainissement Non Collectif est le bénéficiaire des prestations individualisées de ce service.</w:t>
      </w:r>
    </w:p>
    <w:p w:rsidR="00D21F97" w:rsidRDefault="00D21F97" w:rsidP="003C3EF9">
      <w:pPr>
        <w:pStyle w:val="Paragraphedeliste"/>
        <w:jc w:val="both"/>
      </w:pPr>
      <w:r>
        <w:t>L’usager de ce service est soit le propriétaire de l’immeuble équipé d’un dispositif d’assainissement non collectif, soit celui qui occupe cet immeuble, à quelque titre que ce soit.</w:t>
      </w:r>
    </w:p>
    <w:p w:rsidR="00D21F97" w:rsidRPr="009D2014" w:rsidRDefault="00D21F97" w:rsidP="009D2014">
      <w:pPr>
        <w:pStyle w:val="Titre2"/>
        <w:rPr>
          <w:rStyle w:val="05ARTICLENiv1-N"/>
          <w:b w:val="0"/>
          <w:sz w:val="22"/>
        </w:rPr>
      </w:pPr>
      <w:bookmarkStart w:id="4" w:name="_Toc453936958"/>
      <w:r w:rsidRPr="009D2014">
        <w:rPr>
          <w:rStyle w:val="05ARTICLENiv1-N"/>
          <w:b w:val="0"/>
          <w:sz w:val="22"/>
        </w:rPr>
        <w:t>3. Qu’est-ce que le SPANC ?</w:t>
      </w:r>
      <w:bookmarkEnd w:id="4"/>
    </w:p>
    <w:p w:rsidR="00D21F97" w:rsidRPr="00DF30B0" w:rsidRDefault="00D21F97" w:rsidP="003C3EF9">
      <w:pPr>
        <w:jc w:val="both"/>
      </w:pPr>
      <w:r w:rsidRPr="00DF30B0">
        <w:t>Le SPANC est un service public local chargé de :</w:t>
      </w:r>
    </w:p>
    <w:p w:rsidR="00D21F97" w:rsidRPr="00DF30B0" w:rsidRDefault="00EE391F" w:rsidP="003C3EF9">
      <w:pPr>
        <w:pStyle w:val="Paragraphedeliste"/>
        <w:numPr>
          <w:ilvl w:val="0"/>
          <w:numId w:val="2"/>
        </w:numPr>
        <w:jc w:val="both"/>
      </w:pPr>
      <w:r>
        <w:t xml:space="preserve">Fournir les informations nécessaires aux </w:t>
      </w:r>
      <w:r w:rsidR="00D21F97" w:rsidRPr="00DF30B0">
        <w:t>particuliers dans la mise en place de leur installation d’assainissement non collectif ;</w:t>
      </w:r>
    </w:p>
    <w:p w:rsidR="00D21F97" w:rsidRPr="00DF30B0" w:rsidRDefault="00D21F97" w:rsidP="003C3EF9">
      <w:pPr>
        <w:pStyle w:val="Paragraphedeliste"/>
        <w:numPr>
          <w:ilvl w:val="0"/>
          <w:numId w:val="2"/>
        </w:numPr>
        <w:jc w:val="both"/>
      </w:pPr>
      <w:r w:rsidRPr="00DF30B0">
        <w:t>Contrôler les installations d’assainissement non collectif.</w:t>
      </w:r>
    </w:p>
    <w:p w:rsidR="00D21F97" w:rsidRDefault="00D21F97" w:rsidP="003C3EF9">
      <w:pPr>
        <w:jc w:val="both"/>
      </w:pPr>
      <w:r w:rsidRPr="00DF30B0">
        <w:t>Comme pour l’assainissement collectif, ce service public fait l’objet d’une redevance qui en assure ainsi l’équilibre financier.</w:t>
      </w:r>
    </w:p>
    <w:p w:rsidR="00966379" w:rsidRDefault="00966379" w:rsidP="003C3EF9">
      <w:pPr>
        <w:jc w:val="both"/>
      </w:pPr>
    </w:p>
    <w:p w:rsidR="00966379" w:rsidRDefault="00966379" w:rsidP="003C3EF9">
      <w:pPr>
        <w:jc w:val="both"/>
      </w:pPr>
    </w:p>
    <w:p w:rsidR="00966379" w:rsidRDefault="00966379" w:rsidP="003C3EF9">
      <w:pPr>
        <w:jc w:val="both"/>
      </w:pPr>
    </w:p>
    <w:p w:rsidR="00966379" w:rsidRDefault="00966379" w:rsidP="003C3EF9">
      <w:pPr>
        <w:jc w:val="both"/>
      </w:pPr>
    </w:p>
    <w:p w:rsidR="00966379" w:rsidRDefault="00966379" w:rsidP="003C3EF9">
      <w:pPr>
        <w:jc w:val="both"/>
      </w:pPr>
    </w:p>
    <w:p w:rsidR="00966379" w:rsidRDefault="00966379" w:rsidP="003C3EF9">
      <w:pPr>
        <w:jc w:val="both"/>
      </w:pPr>
    </w:p>
    <w:p w:rsidR="00D21F97" w:rsidRPr="009D2014" w:rsidRDefault="00D21F97" w:rsidP="009D2014">
      <w:pPr>
        <w:pStyle w:val="Titre2"/>
        <w:rPr>
          <w:rStyle w:val="05ARTICLENiv1-N"/>
          <w:b w:val="0"/>
          <w:sz w:val="22"/>
        </w:rPr>
      </w:pPr>
      <w:bookmarkStart w:id="5" w:name="_Toc453936959"/>
      <w:r w:rsidRPr="009D2014">
        <w:rPr>
          <w:rStyle w:val="05ARTICLENiv1-N"/>
          <w:b w:val="0"/>
          <w:sz w:val="22"/>
        </w:rPr>
        <w:lastRenderedPageBreak/>
        <w:t>4. Missions du SPANC</w:t>
      </w:r>
      <w:bookmarkEnd w:id="5"/>
    </w:p>
    <w:p w:rsidR="00C5228B" w:rsidRDefault="00D21F97" w:rsidP="00815FFE">
      <w:pPr>
        <w:jc w:val="both"/>
      </w:pPr>
      <w:r>
        <w:t>Le SPANC assume la composante obligatoire de sa compétence, le contrôle des installations existantes, à réaliser et venant d’être réalisées.</w:t>
      </w:r>
    </w:p>
    <w:p w:rsidR="00E5664A" w:rsidRDefault="00E5664A" w:rsidP="00815FFE">
      <w:pPr>
        <w:jc w:val="both"/>
      </w:pPr>
      <w:r>
        <w:t>Le SPANC réalise 4 types de contrôles :</w:t>
      </w:r>
    </w:p>
    <w:p w:rsidR="00E5664A" w:rsidRDefault="00E5664A" w:rsidP="00E5664A">
      <w:pPr>
        <w:pStyle w:val="Paragraphedeliste"/>
        <w:numPr>
          <w:ilvl w:val="0"/>
          <w:numId w:val="14"/>
        </w:numPr>
        <w:jc w:val="both"/>
      </w:pPr>
      <w:r>
        <w:t>Le premier diagnostic d’une installation existante</w:t>
      </w:r>
    </w:p>
    <w:p w:rsidR="00E5664A" w:rsidRDefault="00C0528D" w:rsidP="00E5664A">
      <w:pPr>
        <w:pStyle w:val="Paragraphedeliste"/>
        <w:numPr>
          <w:ilvl w:val="0"/>
          <w:numId w:val="14"/>
        </w:numPr>
        <w:jc w:val="both"/>
      </w:pPr>
      <w:r>
        <w:t>Le d</w:t>
      </w:r>
      <w:r w:rsidR="0027079E">
        <w:t>iagnostic périodique d’une installation existante</w:t>
      </w:r>
      <w:r w:rsidR="00666EBE">
        <w:t xml:space="preserve"> (tous les 8 ans)</w:t>
      </w:r>
    </w:p>
    <w:p w:rsidR="0027079E" w:rsidRDefault="0027079E" w:rsidP="00E5664A">
      <w:pPr>
        <w:pStyle w:val="Paragraphedeliste"/>
        <w:numPr>
          <w:ilvl w:val="0"/>
          <w:numId w:val="14"/>
        </w:numPr>
        <w:jc w:val="both"/>
      </w:pPr>
      <w:r>
        <w:t>Le contrôle de conception (réhabilitation d’une filière existante ou installation neuve)</w:t>
      </w:r>
    </w:p>
    <w:p w:rsidR="0027079E" w:rsidRDefault="0027079E" w:rsidP="00673BB8">
      <w:pPr>
        <w:pStyle w:val="Paragraphedeliste"/>
        <w:numPr>
          <w:ilvl w:val="0"/>
          <w:numId w:val="14"/>
        </w:numPr>
        <w:jc w:val="both"/>
      </w:pPr>
      <w:r>
        <w:t xml:space="preserve">Le contrôle de </w:t>
      </w:r>
      <w:r w:rsidR="005F3058">
        <w:t>bonne</w:t>
      </w:r>
      <w:r>
        <w:t xml:space="preserve"> exécution des travaux</w:t>
      </w:r>
    </w:p>
    <w:p w:rsidR="00230E21" w:rsidRDefault="00230E21" w:rsidP="00673BB8">
      <w:pPr>
        <w:pStyle w:val="Paragraphedeliste"/>
        <w:numPr>
          <w:ilvl w:val="0"/>
          <w:numId w:val="14"/>
        </w:numPr>
        <w:jc w:val="both"/>
      </w:pPr>
    </w:p>
    <w:p w:rsidR="00B51966" w:rsidRDefault="00B51966" w:rsidP="009D2014">
      <w:pPr>
        <w:pStyle w:val="Titre1"/>
      </w:pPr>
      <w:bookmarkStart w:id="6" w:name="_Toc453936960"/>
      <w:r>
        <w:t xml:space="preserve">II. </w:t>
      </w:r>
      <w:r w:rsidR="00863571">
        <w:t>Aide au</w:t>
      </w:r>
      <w:r w:rsidR="005F2739">
        <w:t xml:space="preserve"> montage du dossier de conception</w:t>
      </w:r>
      <w:bookmarkEnd w:id="6"/>
    </w:p>
    <w:p w:rsidR="00FD56E9" w:rsidRDefault="00FD56E9" w:rsidP="00FD56E9">
      <w:pPr>
        <w:pStyle w:val="05ARTICLENiv1-SsTitre"/>
        <w:spacing w:line="360" w:lineRule="auto"/>
        <w:ind w:left="720"/>
        <w:contextualSpacing/>
        <w:rPr>
          <w:rStyle w:val="05ARTICLENiv1-N"/>
          <w:sz w:val="22"/>
          <w:szCs w:val="22"/>
        </w:rPr>
      </w:pPr>
    </w:p>
    <w:p w:rsidR="005563E1" w:rsidRPr="009D2014" w:rsidRDefault="005563E1" w:rsidP="009D2014">
      <w:pPr>
        <w:pStyle w:val="Titre2"/>
        <w:numPr>
          <w:ilvl w:val="0"/>
          <w:numId w:val="13"/>
        </w:numPr>
        <w:rPr>
          <w:rStyle w:val="05ARTICLENiv1-N"/>
          <w:b w:val="0"/>
          <w:sz w:val="22"/>
        </w:rPr>
      </w:pPr>
      <w:bookmarkStart w:id="7" w:name="_Toc453936961"/>
      <w:r w:rsidRPr="009D2014">
        <w:rPr>
          <w:rStyle w:val="05ARTICLENiv1-N"/>
          <w:b w:val="0"/>
          <w:sz w:val="22"/>
        </w:rPr>
        <w:t>Plan de situation de la parcelle</w:t>
      </w:r>
      <w:bookmarkEnd w:id="7"/>
    </w:p>
    <w:p w:rsidR="00B51966" w:rsidRDefault="005563E1">
      <w:r>
        <w:t xml:space="preserve">Le plan de situation </w:t>
      </w:r>
      <w:r w:rsidR="005F2739">
        <w:t xml:space="preserve">doit </w:t>
      </w:r>
      <w:r>
        <w:t xml:space="preserve">permet au bureau d’étude de situer le projet sur </w:t>
      </w:r>
      <w:r w:rsidR="005F2739">
        <w:t>la/les parcelles dans son contexte communal</w:t>
      </w:r>
      <w:r>
        <w:t>.</w:t>
      </w:r>
    </w:p>
    <w:tbl>
      <w:tblPr>
        <w:tblStyle w:val="Grilledutableau"/>
        <w:tblW w:w="0" w:type="auto"/>
        <w:tblLook w:val="04A0" w:firstRow="1" w:lastRow="0" w:firstColumn="1" w:lastColumn="0" w:noHBand="0" w:noVBand="1"/>
      </w:tblPr>
      <w:tblGrid>
        <w:gridCol w:w="9062"/>
      </w:tblGrid>
      <w:tr w:rsidR="00F37D29" w:rsidTr="00F37D29">
        <w:tc>
          <w:tcPr>
            <w:tcW w:w="9062" w:type="dxa"/>
          </w:tcPr>
          <w:p w:rsidR="00F37D29" w:rsidRDefault="00F37D29" w:rsidP="00F37D29">
            <w:pPr>
              <w:jc w:val="center"/>
            </w:pPr>
            <w:r>
              <w:t>Un simple extrait cadastral annoté suffit</w:t>
            </w:r>
            <w:r w:rsidR="00D20065">
              <w:t>.</w:t>
            </w:r>
          </w:p>
        </w:tc>
      </w:tr>
    </w:tbl>
    <w:p w:rsidR="005563E1" w:rsidRDefault="005563E1"/>
    <w:p w:rsidR="00992A39" w:rsidRPr="009D2014" w:rsidRDefault="00992A39" w:rsidP="009D2014">
      <w:pPr>
        <w:pStyle w:val="Titre2"/>
        <w:numPr>
          <w:ilvl w:val="0"/>
          <w:numId w:val="13"/>
        </w:numPr>
        <w:rPr>
          <w:rStyle w:val="05ARTICLENiv1-N"/>
          <w:b w:val="0"/>
          <w:sz w:val="22"/>
        </w:rPr>
      </w:pPr>
      <w:bookmarkStart w:id="8" w:name="_Toc453936962"/>
      <w:r w:rsidRPr="009D2014">
        <w:rPr>
          <w:rStyle w:val="05ARTICLENiv1-N"/>
          <w:b w:val="0"/>
          <w:sz w:val="22"/>
        </w:rPr>
        <w:t>Le nombre de pièces principales</w:t>
      </w:r>
      <w:bookmarkEnd w:id="8"/>
      <w:r w:rsidRPr="009D2014">
        <w:rPr>
          <w:rStyle w:val="05ARTICLENiv1-N"/>
          <w:b w:val="0"/>
          <w:sz w:val="22"/>
        </w:rPr>
        <w:t xml:space="preserve"> </w:t>
      </w:r>
    </w:p>
    <w:p w:rsidR="00C532CC" w:rsidRDefault="00C532CC" w:rsidP="003C3EF9">
      <w:pPr>
        <w:jc w:val="both"/>
      </w:pPr>
      <w:r>
        <w:t xml:space="preserve">Pour dimensionner une filière d’assainissement non collectif il est </w:t>
      </w:r>
      <w:r w:rsidR="00427A3D" w:rsidRPr="00427A3D">
        <w:rPr>
          <w:b/>
          <w:u w:val="single"/>
        </w:rPr>
        <w:t>indispensable</w:t>
      </w:r>
      <w:r>
        <w:t xml:space="preserve"> de connaitre le nombre de pièces principales de l’habitation.</w:t>
      </w:r>
    </w:p>
    <w:p w:rsidR="00992A39" w:rsidRDefault="006E1815" w:rsidP="003C3EF9">
      <w:pPr>
        <w:jc w:val="both"/>
      </w:pPr>
      <w:r>
        <w:t>D’après l’article R-111-1-1 du Code de la construction et de l’habitation : une pièce principale est une pièce destinée au séjour ou au sommeil, éventuellement une chambre isolée</w:t>
      </w:r>
      <w:r w:rsidR="00123CE8">
        <w:t>,</w:t>
      </w:r>
      <w:r>
        <w:t xml:space="preserve"> à l’exclusion des pièces de service, telles que cuisines, salle d’eau, </w:t>
      </w:r>
      <w:r w:rsidR="00123CE8">
        <w:t>WC,</w:t>
      </w:r>
      <w:r>
        <w:t xml:space="preserve"> buanderies, débarras, séchoirs, ainsi que, le cas échéant, des dégagements et des dépendances.</w:t>
      </w:r>
    </w:p>
    <w:p w:rsidR="006E1815" w:rsidRPr="00992A39" w:rsidRDefault="006E1815" w:rsidP="003C3EF9">
      <w:pPr>
        <w:jc w:val="both"/>
      </w:pPr>
      <w:r>
        <w:sym w:font="Wingdings" w:char="F0E0"/>
      </w:r>
      <w:r>
        <w:t xml:space="preserve"> De manière synthétique une pièce principale est une pièce de plus de 7 m² avec une ouverture sur l’extérieur, à l’exclusion des pièces de service.</w:t>
      </w:r>
    </w:p>
    <w:p w:rsidR="00B51966" w:rsidRDefault="00E047BF" w:rsidP="003C3EF9">
      <w:pPr>
        <w:jc w:val="both"/>
      </w:pPr>
      <w:r>
        <w:t>Dans le dimensionnement de la filière 1 pièce principale = 1 EH.</w:t>
      </w:r>
    </w:p>
    <w:tbl>
      <w:tblPr>
        <w:tblStyle w:val="Grilledutableau"/>
        <w:tblW w:w="0" w:type="auto"/>
        <w:tblLook w:val="04A0" w:firstRow="1" w:lastRow="0" w:firstColumn="1" w:lastColumn="0" w:noHBand="0" w:noVBand="1"/>
      </w:tblPr>
      <w:tblGrid>
        <w:gridCol w:w="9062"/>
      </w:tblGrid>
      <w:tr w:rsidR="009A4E8B" w:rsidTr="009A4E8B">
        <w:tc>
          <w:tcPr>
            <w:tcW w:w="9062" w:type="dxa"/>
          </w:tcPr>
          <w:p w:rsidR="00230E21" w:rsidRDefault="009A4E8B" w:rsidP="00230E21">
            <w:r>
              <w:t>Lors de l’élaboration du dossier de conception il est donc nécessaire de fournir</w:t>
            </w:r>
            <w:r w:rsidR="00230E21">
              <w:t> :</w:t>
            </w:r>
          </w:p>
          <w:p w:rsidR="009A4E8B" w:rsidRDefault="009A4E8B" w:rsidP="00230E21">
            <w:pPr>
              <w:pStyle w:val="Paragraphedeliste"/>
              <w:numPr>
                <w:ilvl w:val="0"/>
                <w:numId w:val="14"/>
              </w:numPr>
            </w:pPr>
            <w:r>
              <w:t xml:space="preserve">le nombre de pièces principales </w:t>
            </w:r>
          </w:p>
          <w:p w:rsidR="00230E21" w:rsidRDefault="00230E21" w:rsidP="00230E21">
            <w:pPr>
              <w:pStyle w:val="Paragraphedeliste"/>
              <w:numPr>
                <w:ilvl w:val="0"/>
                <w:numId w:val="14"/>
              </w:numPr>
            </w:pPr>
            <w:r>
              <w:t>Les plans de chaque étage de l’habitation.</w:t>
            </w:r>
          </w:p>
        </w:tc>
      </w:tr>
    </w:tbl>
    <w:p w:rsidR="00FD56E9" w:rsidRDefault="00FD56E9" w:rsidP="00D66F78">
      <w:pPr>
        <w:jc w:val="center"/>
      </w:pPr>
    </w:p>
    <w:p w:rsidR="00230E21" w:rsidRDefault="00D66F78" w:rsidP="007567FA">
      <w:pPr>
        <w:jc w:val="both"/>
      </w:pPr>
      <w:r w:rsidRPr="00230E21">
        <w:rPr>
          <w:u w:val="single"/>
        </w:rPr>
        <w:t xml:space="preserve">En cas de </w:t>
      </w:r>
      <w:r w:rsidR="007567FA" w:rsidRPr="00230E21">
        <w:rPr>
          <w:u w:val="single"/>
        </w:rPr>
        <w:t xml:space="preserve">projet d’agrandissement </w:t>
      </w:r>
      <w:r w:rsidR="00C0528D" w:rsidRPr="00230E21">
        <w:rPr>
          <w:u w:val="single"/>
        </w:rPr>
        <w:t xml:space="preserve">de l’habitation </w:t>
      </w:r>
      <w:r w:rsidR="007567FA" w:rsidRPr="00230E21">
        <w:rPr>
          <w:u w:val="single"/>
        </w:rPr>
        <w:t>ou d’aménagements des espaces inhabités</w:t>
      </w:r>
      <w:r w:rsidR="007567FA">
        <w:t>, il faut joindre un plan schématique des projets à venir ou à défaut</w:t>
      </w:r>
      <w:r w:rsidR="00C0528D">
        <w:t xml:space="preserve"> des explications sur la nature</w:t>
      </w:r>
      <w:r w:rsidR="007567FA">
        <w:t xml:space="preserve"> de ces projets permettant d’appréhender le nombre de pièces principales supplémentaires. </w:t>
      </w:r>
    </w:p>
    <w:p w:rsidR="00AA395C" w:rsidRDefault="007567FA" w:rsidP="007567FA">
      <w:pPr>
        <w:jc w:val="both"/>
      </w:pPr>
      <w:r>
        <w:t>Il apparait peu judicieux de ne pas tenir compte des aménagements futurs au stade de l’élaboration du projet, qui pourraient, lors des contrôles périodiques</w:t>
      </w:r>
      <w:r w:rsidR="00134036">
        <w:t xml:space="preserve"> (tous les 8 ans)</w:t>
      </w:r>
      <w:r>
        <w:t>, remettre en question la conformité de l’installation.</w:t>
      </w:r>
    </w:p>
    <w:p w:rsidR="00841546" w:rsidRDefault="00841546" w:rsidP="007567FA">
      <w:pPr>
        <w:jc w:val="both"/>
      </w:pPr>
    </w:p>
    <w:p w:rsidR="00906CFD" w:rsidRPr="009D2014" w:rsidRDefault="005563E1" w:rsidP="009D2014">
      <w:pPr>
        <w:pStyle w:val="Titre2"/>
        <w:numPr>
          <w:ilvl w:val="0"/>
          <w:numId w:val="13"/>
        </w:numPr>
        <w:rPr>
          <w:rStyle w:val="05ARTICLENiv1-N"/>
          <w:b w:val="0"/>
          <w:sz w:val="22"/>
        </w:rPr>
      </w:pPr>
      <w:bookmarkStart w:id="9" w:name="_Toc453936963"/>
      <w:r w:rsidRPr="009D2014">
        <w:rPr>
          <w:rStyle w:val="05ARTICLENiv1-N"/>
          <w:b w:val="0"/>
          <w:sz w:val="22"/>
        </w:rPr>
        <w:lastRenderedPageBreak/>
        <w:t>Etude des contraintes de la parcelle</w:t>
      </w:r>
      <w:bookmarkEnd w:id="9"/>
    </w:p>
    <w:p w:rsidR="005563E1" w:rsidRDefault="00AA395C" w:rsidP="003C3EF9">
      <w:pPr>
        <w:jc w:val="both"/>
      </w:pPr>
      <w:r>
        <w:t>La réglementation fixe des règles à respecter en termes d’éloignement des installations par rapport à certains ouvrages et limites foncières :</w:t>
      </w:r>
    </w:p>
    <w:p w:rsidR="00F560FE" w:rsidRDefault="00F560FE" w:rsidP="003C3EF9">
      <w:pPr>
        <w:jc w:val="both"/>
      </w:pPr>
    </w:p>
    <w:p w:rsidR="00F560FE" w:rsidRDefault="00F560FE" w:rsidP="003C3EF9">
      <w:pPr>
        <w:jc w:val="both"/>
      </w:pPr>
      <w:r>
        <w:rPr>
          <w:noProof/>
          <w:lang w:eastAsia="fr-FR"/>
        </w:rPr>
        <w:drawing>
          <wp:inline distT="0" distB="0" distL="0" distR="0">
            <wp:extent cx="6064498" cy="4550055"/>
            <wp:effectExtent l="0" t="0" r="0" b="3175"/>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1549" cy="4555345"/>
                    </a:xfrm>
                    <a:prstGeom prst="rect">
                      <a:avLst/>
                    </a:prstGeom>
                    <a:noFill/>
                    <a:ln>
                      <a:noFill/>
                    </a:ln>
                  </pic:spPr>
                </pic:pic>
              </a:graphicData>
            </a:graphic>
          </wp:inline>
        </w:drawing>
      </w:r>
    </w:p>
    <w:p w:rsidR="00F560FE" w:rsidRPr="008E3C11" w:rsidRDefault="008E3C11" w:rsidP="00F560FE">
      <w:pPr>
        <w:jc w:val="center"/>
        <w:rPr>
          <w:i/>
        </w:rPr>
      </w:pPr>
      <w:r>
        <w:rPr>
          <w:i/>
        </w:rPr>
        <w:t xml:space="preserve">Figure 1 : </w:t>
      </w:r>
      <w:r w:rsidR="00F560FE" w:rsidRPr="008E3C11">
        <w:rPr>
          <w:i/>
        </w:rPr>
        <w:t>Dis</w:t>
      </w:r>
      <w:r w:rsidR="00E4615A" w:rsidRPr="008E3C11">
        <w:rPr>
          <w:i/>
        </w:rPr>
        <w:t>tances à respecter lors de l’installation</w:t>
      </w:r>
    </w:p>
    <w:p w:rsidR="00F560FE" w:rsidRDefault="00F560FE" w:rsidP="003C3EF9">
      <w:pPr>
        <w:jc w:val="both"/>
      </w:pPr>
      <w:r>
        <w:t>Le système de traitement doit être :</w:t>
      </w:r>
    </w:p>
    <w:p w:rsidR="00AA395C" w:rsidRDefault="00AA395C" w:rsidP="00AA395C">
      <w:pPr>
        <w:pStyle w:val="Paragraphedeliste"/>
        <w:numPr>
          <w:ilvl w:val="0"/>
          <w:numId w:val="14"/>
        </w:numPr>
        <w:jc w:val="both"/>
      </w:pPr>
      <w:r>
        <w:t xml:space="preserve">Ouvrage </w:t>
      </w:r>
      <w:r w:rsidR="00285DC1">
        <w:t>fondé &gt;</w:t>
      </w:r>
      <w:r>
        <w:t xml:space="preserve"> 5 m</w:t>
      </w:r>
    </w:p>
    <w:p w:rsidR="00AA395C" w:rsidRDefault="00AA395C" w:rsidP="00AA395C">
      <w:pPr>
        <w:pStyle w:val="Paragraphedeliste"/>
        <w:numPr>
          <w:ilvl w:val="0"/>
          <w:numId w:val="14"/>
        </w:numPr>
        <w:jc w:val="both"/>
      </w:pPr>
      <w:r>
        <w:t xml:space="preserve">Limite </w:t>
      </w:r>
      <w:r w:rsidR="00285DC1">
        <w:t>séparative de voisinage &gt;</w:t>
      </w:r>
      <w:r>
        <w:t xml:space="preserve"> 3 m</w:t>
      </w:r>
    </w:p>
    <w:p w:rsidR="00285DC1" w:rsidRDefault="00285DC1" w:rsidP="00AA395C">
      <w:pPr>
        <w:pStyle w:val="Paragraphedeliste"/>
        <w:numPr>
          <w:ilvl w:val="0"/>
          <w:numId w:val="14"/>
        </w:numPr>
        <w:jc w:val="both"/>
      </w:pPr>
      <w:r>
        <w:t>Point de captage d’eau &gt; 35 m</w:t>
      </w:r>
    </w:p>
    <w:p w:rsidR="00BF4113" w:rsidRDefault="00BF4113" w:rsidP="00AA395C">
      <w:pPr>
        <w:pStyle w:val="Paragraphedeliste"/>
        <w:numPr>
          <w:ilvl w:val="0"/>
          <w:numId w:val="14"/>
        </w:numPr>
        <w:jc w:val="both"/>
      </w:pPr>
      <w:r>
        <w:t>Plantations</w:t>
      </w:r>
      <w:r w:rsidR="00F560FE">
        <w:t xml:space="preserve"> (arbres ou arbustes)</w:t>
      </w:r>
      <w:r>
        <w:t xml:space="preserve"> &gt; 3 m</w:t>
      </w:r>
    </w:p>
    <w:p w:rsidR="00FD56E9" w:rsidRDefault="00222A41" w:rsidP="003C3EF9">
      <w:pPr>
        <w:jc w:val="both"/>
      </w:pPr>
      <w:r>
        <w:t>Ces règles sont des recommandations à appliquer. Des dérogations peuvent être autorisées en cas d’impossibilité de respect des règles pour une mise en œuvre de la filière.</w:t>
      </w:r>
    </w:p>
    <w:tbl>
      <w:tblPr>
        <w:tblStyle w:val="Grilledutableau"/>
        <w:tblW w:w="0" w:type="auto"/>
        <w:tblLook w:val="04A0" w:firstRow="1" w:lastRow="0" w:firstColumn="1" w:lastColumn="0" w:noHBand="0" w:noVBand="1"/>
      </w:tblPr>
      <w:tblGrid>
        <w:gridCol w:w="9062"/>
      </w:tblGrid>
      <w:tr w:rsidR="00222A41" w:rsidTr="00222A41">
        <w:tc>
          <w:tcPr>
            <w:tcW w:w="9062" w:type="dxa"/>
          </w:tcPr>
          <w:p w:rsidR="00222A41" w:rsidRDefault="00222A41" w:rsidP="00222A41">
            <w:pPr>
              <w:jc w:val="center"/>
            </w:pPr>
            <w:r>
              <w:t>Dans ce cas, ces demandes doivent être explicites et justifiées.</w:t>
            </w:r>
          </w:p>
        </w:tc>
      </w:tr>
    </w:tbl>
    <w:p w:rsidR="00966379" w:rsidRDefault="00966379" w:rsidP="003C3EF9">
      <w:pPr>
        <w:jc w:val="both"/>
      </w:pPr>
    </w:p>
    <w:p w:rsidR="00966379" w:rsidRDefault="00966379" w:rsidP="003C3EF9">
      <w:pPr>
        <w:jc w:val="both"/>
      </w:pPr>
    </w:p>
    <w:p w:rsidR="00966379" w:rsidRDefault="00966379" w:rsidP="003C3EF9">
      <w:pPr>
        <w:jc w:val="both"/>
      </w:pPr>
    </w:p>
    <w:p w:rsidR="00B56988" w:rsidRDefault="008A7090" w:rsidP="003C3EF9">
      <w:pPr>
        <w:jc w:val="both"/>
      </w:pPr>
      <w:r>
        <w:t>Pour permettre au bureau d’étude de vérifier la conformité de l’implantation de la filière, il apparait nécessaire de joindre un plan précisant :</w:t>
      </w:r>
    </w:p>
    <w:p w:rsidR="00AA6838" w:rsidRDefault="00B8622B" w:rsidP="008A7090">
      <w:pPr>
        <w:pStyle w:val="Paragraphedeliste"/>
        <w:numPr>
          <w:ilvl w:val="0"/>
          <w:numId w:val="14"/>
        </w:numPr>
        <w:jc w:val="both"/>
      </w:pPr>
      <w:r>
        <w:t xml:space="preserve">Les distances des ouvrages projetés par rapports </w:t>
      </w:r>
      <w:r w:rsidR="00C6111F">
        <w:t>aux différents éléments décrits</w:t>
      </w:r>
      <w:r>
        <w:t xml:space="preserve"> ci-dessus</w:t>
      </w:r>
    </w:p>
    <w:p w:rsidR="00AA6838" w:rsidRDefault="00AA6838" w:rsidP="008A7090">
      <w:pPr>
        <w:pStyle w:val="Paragraphedeliste"/>
        <w:numPr>
          <w:ilvl w:val="0"/>
          <w:numId w:val="14"/>
        </w:numPr>
        <w:jc w:val="both"/>
      </w:pPr>
      <w:r>
        <w:t>La pente globale du terrain et les ruptures de pentes</w:t>
      </w:r>
    </w:p>
    <w:p w:rsidR="00B404C9" w:rsidRPr="00F9257F" w:rsidRDefault="00B404C9" w:rsidP="00B404C9">
      <w:pPr>
        <w:pStyle w:val="Paragraphedeliste"/>
        <w:numPr>
          <w:ilvl w:val="0"/>
          <w:numId w:val="15"/>
        </w:numPr>
      </w:pPr>
      <w:r w:rsidRPr="00F9257F">
        <w:t>La position de l’immeuble et le niveau de sortie des eaux usées,</w:t>
      </w:r>
    </w:p>
    <w:p w:rsidR="00B404C9" w:rsidRPr="00F9257F" w:rsidRDefault="00B404C9" w:rsidP="00B404C9">
      <w:pPr>
        <w:pStyle w:val="Paragraphedeliste"/>
        <w:numPr>
          <w:ilvl w:val="0"/>
          <w:numId w:val="15"/>
        </w:numPr>
      </w:pPr>
      <w:r w:rsidRPr="00F9257F">
        <w:t>La position du dispositif d’assainissement (prétraitement + traitement) à l’échelle et le rejet vers l’exutoire</w:t>
      </w:r>
    </w:p>
    <w:p w:rsidR="00B404C9" w:rsidRPr="00F9257F" w:rsidRDefault="00B404C9" w:rsidP="00B404C9">
      <w:pPr>
        <w:pStyle w:val="Paragraphedeliste"/>
        <w:numPr>
          <w:ilvl w:val="0"/>
          <w:numId w:val="15"/>
        </w:numPr>
      </w:pPr>
      <w:r w:rsidRPr="00F9257F">
        <w:t>La position des immeubles voisins,</w:t>
      </w:r>
    </w:p>
    <w:p w:rsidR="00B404C9" w:rsidRPr="00F9257F" w:rsidRDefault="00B404C9" w:rsidP="00B404C9">
      <w:pPr>
        <w:pStyle w:val="Paragraphedeliste"/>
        <w:numPr>
          <w:ilvl w:val="0"/>
          <w:numId w:val="15"/>
        </w:numPr>
      </w:pPr>
      <w:r w:rsidRPr="00F9257F">
        <w:t>Les aires de stationnement et de circulation de véhicules</w:t>
      </w:r>
    </w:p>
    <w:p w:rsidR="00B404C9" w:rsidRPr="00F9257F" w:rsidRDefault="00B404C9" w:rsidP="00B404C9">
      <w:pPr>
        <w:pStyle w:val="Paragraphedeliste"/>
        <w:numPr>
          <w:ilvl w:val="0"/>
          <w:numId w:val="15"/>
        </w:numPr>
      </w:pPr>
      <w:r w:rsidRPr="00F9257F">
        <w:t>La présence d’arbre de haute tige,</w:t>
      </w:r>
    </w:p>
    <w:p w:rsidR="00B404C9" w:rsidRPr="00F9257F" w:rsidRDefault="00B404C9" w:rsidP="00B404C9">
      <w:pPr>
        <w:pStyle w:val="Paragraphedeliste"/>
        <w:numPr>
          <w:ilvl w:val="0"/>
          <w:numId w:val="15"/>
        </w:numPr>
      </w:pPr>
      <w:r w:rsidRPr="00F9257F">
        <w:t>L’emplacement des points d’eau destinés à la consommation humaine</w:t>
      </w:r>
    </w:p>
    <w:p w:rsidR="00B404C9" w:rsidRPr="00F9257F" w:rsidRDefault="00B404C9" w:rsidP="00B404C9">
      <w:pPr>
        <w:pStyle w:val="Paragraphedeliste"/>
        <w:numPr>
          <w:ilvl w:val="0"/>
          <w:numId w:val="15"/>
        </w:numPr>
      </w:pPr>
      <w:r w:rsidRPr="00F9257F">
        <w:t>Les cours d’eau, fossés,…</w:t>
      </w:r>
    </w:p>
    <w:p w:rsidR="00B404C9" w:rsidRPr="00F9257F" w:rsidRDefault="00B404C9" w:rsidP="00B404C9">
      <w:pPr>
        <w:pStyle w:val="Paragraphedeliste"/>
        <w:numPr>
          <w:ilvl w:val="0"/>
          <w:numId w:val="15"/>
        </w:numPr>
      </w:pPr>
      <w:r w:rsidRPr="00F9257F">
        <w:t>Le système d’évacuation des eaux de pluie qui doit être impérativement déconnecté de la filière d’assainissement</w:t>
      </w:r>
    </w:p>
    <w:p w:rsidR="00B404C9" w:rsidRPr="00F9257F" w:rsidRDefault="00B404C9" w:rsidP="00B404C9">
      <w:pPr>
        <w:pStyle w:val="Paragraphedeliste"/>
        <w:numPr>
          <w:ilvl w:val="0"/>
          <w:numId w:val="15"/>
        </w:numPr>
      </w:pPr>
      <w:r w:rsidRPr="00F9257F">
        <w:t>Les zones inondables éventuelles</w:t>
      </w:r>
    </w:p>
    <w:p w:rsidR="00B404C9" w:rsidRDefault="00B404C9" w:rsidP="00B404C9">
      <w:pPr>
        <w:pStyle w:val="Paragraphedeliste"/>
        <w:numPr>
          <w:ilvl w:val="0"/>
          <w:numId w:val="15"/>
        </w:numPr>
      </w:pPr>
      <w:r w:rsidRPr="00F9257F">
        <w:t>Les zones présentant une nappe aquifère à moins d’un mètre de profondeur éventuelles</w:t>
      </w:r>
    </w:p>
    <w:p w:rsidR="006F1B28" w:rsidRDefault="006F1B28" w:rsidP="006F1B28">
      <w:r>
        <w:t xml:space="preserve">Il est aussi important de fournir le profil détaillé </w:t>
      </w:r>
      <w:r w:rsidRPr="00F9257F">
        <w:t>avec indication des pentes de localisation des différents éléments de l’ouvr</w:t>
      </w:r>
      <w:r w:rsidR="00C0528D">
        <w:t>age, afin de vérifier la faisabilité technique du projet.</w:t>
      </w:r>
    </w:p>
    <w:tbl>
      <w:tblPr>
        <w:tblStyle w:val="Grilledutableau"/>
        <w:tblW w:w="0" w:type="auto"/>
        <w:tblLook w:val="04A0" w:firstRow="1" w:lastRow="0" w:firstColumn="1" w:lastColumn="0" w:noHBand="0" w:noVBand="1"/>
      </w:tblPr>
      <w:tblGrid>
        <w:gridCol w:w="9062"/>
      </w:tblGrid>
      <w:tr w:rsidR="005E2A3D" w:rsidTr="005E2A3D">
        <w:tc>
          <w:tcPr>
            <w:tcW w:w="9062" w:type="dxa"/>
          </w:tcPr>
          <w:p w:rsidR="005E2A3D" w:rsidRDefault="005E2A3D" w:rsidP="00AA6838">
            <w:pPr>
              <w:jc w:val="center"/>
            </w:pPr>
            <w:r>
              <w:t>Joindre au dossier un plan précisant les différents éléments décrits précédemment</w:t>
            </w:r>
            <w:r w:rsidR="005A1288">
              <w:t xml:space="preserve"> </w:t>
            </w:r>
            <w:r w:rsidR="006F1B28">
              <w:t>ainsi qu’un profil détaillé du projet de l’installation</w:t>
            </w:r>
            <w:r w:rsidR="00D20065">
              <w:t>.</w:t>
            </w:r>
          </w:p>
        </w:tc>
      </w:tr>
    </w:tbl>
    <w:p w:rsidR="00607E1B" w:rsidRDefault="00607E1B" w:rsidP="00607E1B"/>
    <w:p w:rsidR="00A319AF" w:rsidRPr="009D2014" w:rsidRDefault="00DA6197" w:rsidP="009D2014">
      <w:pPr>
        <w:pStyle w:val="Titre2"/>
        <w:numPr>
          <w:ilvl w:val="0"/>
          <w:numId w:val="13"/>
        </w:numPr>
        <w:rPr>
          <w:rStyle w:val="05ARTICLENiv1-N"/>
          <w:b w:val="0"/>
          <w:sz w:val="22"/>
        </w:rPr>
      </w:pPr>
      <w:bookmarkStart w:id="10" w:name="_Toc453936964"/>
      <w:r w:rsidRPr="009D2014">
        <w:rPr>
          <w:rStyle w:val="05ARTICLENiv1-N"/>
          <w:b w:val="0"/>
          <w:sz w:val="22"/>
        </w:rPr>
        <w:t>Choix de la filière</w:t>
      </w:r>
      <w:bookmarkEnd w:id="10"/>
    </w:p>
    <w:p w:rsidR="001D714C" w:rsidRDefault="00424D9C" w:rsidP="003C3EF9">
      <w:pPr>
        <w:jc w:val="both"/>
      </w:pPr>
      <w:r>
        <w:t>On peut catégoriser</w:t>
      </w:r>
      <w:r w:rsidR="001D714C">
        <w:t xml:space="preserve"> les systèmes d’assainissement non collectif en 2 grandes familles :</w:t>
      </w:r>
    </w:p>
    <w:p w:rsidR="001D714C" w:rsidRDefault="001D714C" w:rsidP="003C3EF9">
      <w:pPr>
        <w:pStyle w:val="Paragraphedeliste"/>
        <w:numPr>
          <w:ilvl w:val="0"/>
          <w:numId w:val="9"/>
        </w:numPr>
        <w:jc w:val="both"/>
      </w:pPr>
      <w:r>
        <w:t xml:space="preserve">Les filières </w:t>
      </w:r>
      <w:r w:rsidR="007937CE">
        <w:t>« </w:t>
      </w:r>
      <w:r>
        <w:t>traditionnelles</w:t>
      </w:r>
      <w:r w:rsidR="007937CE">
        <w:t> »</w:t>
      </w:r>
    </w:p>
    <w:p w:rsidR="001D714C" w:rsidRDefault="001D714C" w:rsidP="003C3EF9">
      <w:pPr>
        <w:pStyle w:val="Paragraphedeliste"/>
        <w:numPr>
          <w:ilvl w:val="0"/>
          <w:numId w:val="9"/>
        </w:numPr>
        <w:jc w:val="both"/>
      </w:pPr>
      <w:r>
        <w:t>Les filières compactes</w:t>
      </w:r>
    </w:p>
    <w:p w:rsidR="00A319AF" w:rsidRPr="00907C8A" w:rsidRDefault="0077285D" w:rsidP="00907C8A">
      <w:pPr>
        <w:pStyle w:val="Titre3"/>
      </w:pPr>
      <w:bookmarkStart w:id="11" w:name="_Toc453936965"/>
      <w:r w:rsidRPr="00907C8A">
        <w:t>4.1</w:t>
      </w:r>
      <w:r w:rsidR="00A319AF" w:rsidRPr="00907C8A">
        <w:t xml:space="preserve"> Les filières </w:t>
      </w:r>
      <w:r w:rsidR="007937CE" w:rsidRPr="00907C8A">
        <w:t>« </w:t>
      </w:r>
      <w:r w:rsidR="00A319AF" w:rsidRPr="00907C8A">
        <w:t>traditionnelles</w:t>
      </w:r>
      <w:r w:rsidR="007937CE" w:rsidRPr="00907C8A">
        <w:t> »</w:t>
      </w:r>
      <w:bookmarkEnd w:id="11"/>
    </w:p>
    <w:p w:rsidR="00546930" w:rsidRDefault="00467084" w:rsidP="00546930">
      <w:r>
        <w:t>Une filière traditionnelle est composée d’un prétraitement et d’un traitement.</w:t>
      </w:r>
    </w:p>
    <w:p w:rsidR="00E76206" w:rsidRPr="00907C8A" w:rsidRDefault="0077285D" w:rsidP="00907C8A">
      <w:pPr>
        <w:pStyle w:val="Titre4"/>
      </w:pPr>
      <w:r w:rsidRPr="00907C8A">
        <w:t xml:space="preserve">4.1.1 </w:t>
      </w:r>
      <w:r w:rsidR="00E76206" w:rsidRPr="00907C8A">
        <w:t>Le prétraitement :</w:t>
      </w:r>
    </w:p>
    <w:p w:rsidR="00467084" w:rsidRDefault="00E76206" w:rsidP="003C3EF9">
      <w:pPr>
        <w:jc w:val="both"/>
      </w:pPr>
      <w:r>
        <w:t>Le dispositif de prétraitement est une fosse toutes eaux.</w:t>
      </w:r>
    </w:p>
    <w:p w:rsidR="00195939" w:rsidRDefault="00803D24" w:rsidP="003C3EF9">
      <w:pPr>
        <w:jc w:val="both"/>
      </w:pPr>
      <w:r>
        <w:t>Cette fosse doit collecter les eaux vannes et les eaux ménagères.</w:t>
      </w:r>
    </w:p>
    <w:p w:rsidR="00803D24" w:rsidRDefault="00803D24" w:rsidP="003C3EF9">
      <w:pPr>
        <w:jc w:val="both"/>
      </w:pPr>
      <w:r>
        <w:t>Elle ne doit en aucun cas collecter les eaux pluviales.</w:t>
      </w:r>
    </w:p>
    <w:p w:rsidR="00E76206" w:rsidRPr="00195939" w:rsidRDefault="00E76206" w:rsidP="003C3EF9">
      <w:pPr>
        <w:jc w:val="both"/>
        <w:rPr>
          <w:u w:val="single"/>
        </w:rPr>
      </w:pPr>
      <w:r w:rsidRPr="00195939">
        <w:rPr>
          <w:u w:val="single"/>
        </w:rPr>
        <w:t>Méthode de dimensionnement d’une fosse toutes eaux :</w:t>
      </w:r>
    </w:p>
    <w:p w:rsidR="00E76206" w:rsidRDefault="00912CB7" w:rsidP="003C3EF9">
      <w:pPr>
        <w:jc w:val="both"/>
      </w:pPr>
      <w:r>
        <w:t>Le volume utile minimal de la fosse toutes eaux doit être d’au moins 3m</w:t>
      </w:r>
      <w:r w:rsidRPr="00912CB7">
        <w:rPr>
          <w:sz w:val="26"/>
          <w:szCs w:val="26"/>
          <w:vertAlign w:val="superscript"/>
        </w:rPr>
        <w:t>3</w:t>
      </w:r>
      <w:r>
        <w:rPr>
          <w:sz w:val="26"/>
          <w:szCs w:val="26"/>
        </w:rPr>
        <w:t xml:space="preserve"> </w:t>
      </w:r>
      <w:r w:rsidR="000D20FF" w:rsidRPr="000D20FF">
        <w:t>pour des installations</w:t>
      </w:r>
      <w:r w:rsidR="000D20FF">
        <w:rPr>
          <w:sz w:val="26"/>
          <w:szCs w:val="26"/>
        </w:rPr>
        <w:t xml:space="preserve"> </w:t>
      </w:r>
      <w:r w:rsidRPr="00912CB7">
        <w:t>jusqu’à 5</w:t>
      </w:r>
      <w:r w:rsidR="00F43DE0">
        <w:t xml:space="preserve"> pièces principales auquel s’</w:t>
      </w:r>
      <w:r>
        <w:t>ajoute un volume de 1 m</w:t>
      </w:r>
      <w:r w:rsidRPr="00912CB7">
        <w:rPr>
          <w:sz w:val="26"/>
          <w:szCs w:val="26"/>
          <w:vertAlign w:val="superscript"/>
        </w:rPr>
        <w:t>3</w:t>
      </w:r>
      <w:r>
        <w:t xml:space="preserve"> par pièces principale supplémentaire</w:t>
      </w:r>
      <w:r w:rsidR="00E76206">
        <w:t>.</w:t>
      </w:r>
    </w:p>
    <w:tbl>
      <w:tblPr>
        <w:tblStyle w:val="Grilledutableau"/>
        <w:tblW w:w="0" w:type="auto"/>
        <w:tblLook w:val="04A0" w:firstRow="1" w:lastRow="0" w:firstColumn="1" w:lastColumn="0" w:noHBand="0" w:noVBand="1"/>
      </w:tblPr>
      <w:tblGrid>
        <w:gridCol w:w="4496"/>
        <w:gridCol w:w="4496"/>
      </w:tblGrid>
      <w:tr w:rsidR="00E76206" w:rsidTr="0049691E">
        <w:trPr>
          <w:trHeight w:val="293"/>
        </w:trPr>
        <w:tc>
          <w:tcPr>
            <w:tcW w:w="4496" w:type="dxa"/>
          </w:tcPr>
          <w:p w:rsidR="00E76206" w:rsidRDefault="00E76206" w:rsidP="00E76206">
            <w:pPr>
              <w:jc w:val="center"/>
            </w:pPr>
            <w:r>
              <w:t>Nombre de pièces principales</w:t>
            </w:r>
          </w:p>
        </w:tc>
        <w:tc>
          <w:tcPr>
            <w:tcW w:w="4496" w:type="dxa"/>
          </w:tcPr>
          <w:p w:rsidR="00E76206" w:rsidRDefault="00E76206" w:rsidP="00E76206">
            <w:pPr>
              <w:jc w:val="center"/>
            </w:pPr>
            <w:r>
              <w:t>Volume de la fosse en m</w:t>
            </w:r>
            <w:r w:rsidRPr="00E76206">
              <w:rPr>
                <w:sz w:val="26"/>
                <w:szCs w:val="26"/>
                <w:vertAlign w:val="superscript"/>
              </w:rPr>
              <w:t>3</w:t>
            </w:r>
          </w:p>
        </w:tc>
      </w:tr>
      <w:tr w:rsidR="00E76206" w:rsidTr="0049691E">
        <w:trPr>
          <w:trHeight w:val="260"/>
        </w:trPr>
        <w:tc>
          <w:tcPr>
            <w:tcW w:w="4496" w:type="dxa"/>
          </w:tcPr>
          <w:p w:rsidR="00E76206" w:rsidRDefault="00C709EA" w:rsidP="00E76206">
            <w:pPr>
              <w:jc w:val="center"/>
            </w:pPr>
            <w:r>
              <w:rPr>
                <w:rFonts w:cstheme="minorHAnsi"/>
              </w:rPr>
              <w:t>≤</w:t>
            </w:r>
            <w:r w:rsidR="00E76206">
              <w:t>5</w:t>
            </w:r>
          </w:p>
        </w:tc>
        <w:tc>
          <w:tcPr>
            <w:tcW w:w="4496" w:type="dxa"/>
          </w:tcPr>
          <w:p w:rsidR="00E76206" w:rsidRDefault="00E76206" w:rsidP="00E76206">
            <w:pPr>
              <w:jc w:val="center"/>
            </w:pPr>
            <w:r>
              <w:t>3</w:t>
            </w:r>
          </w:p>
        </w:tc>
      </w:tr>
      <w:tr w:rsidR="00E76206" w:rsidTr="0049691E">
        <w:trPr>
          <w:trHeight w:val="250"/>
        </w:trPr>
        <w:tc>
          <w:tcPr>
            <w:tcW w:w="4496" w:type="dxa"/>
          </w:tcPr>
          <w:p w:rsidR="00E76206" w:rsidRDefault="00E76206" w:rsidP="00E76206">
            <w:pPr>
              <w:jc w:val="center"/>
            </w:pPr>
            <w:r>
              <w:t>6</w:t>
            </w:r>
          </w:p>
        </w:tc>
        <w:tc>
          <w:tcPr>
            <w:tcW w:w="4496" w:type="dxa"/>
          </w:tcPr>
          <w:p w:rsidR="00E76206" w:rsidRDefault="00E76206" w:rsidP="00E76206">
            <w:pPr>
              <w:jc w:val="center"/>
            </w:pPr>
            <w:r>
              <w:t>4</w:t>
            </w:r>
          </w:p>
        </w:tc>
      </w:tr>
      <w:tr w:rsidR="00E76206" w:rsidTr="0049691E">
        <w:trPr>
          <w:trHeight w:val="250"/>
        </w:trPr>
        <w:tc>
          <w:tcPr>
            <w:tcW w:w="4496" w:type="dxa"/>
          </w:tcPr>
          <w:p w:rsidR="00E76206" w:rsidRDefault="00E76206" w:rsidP="00E76206">
            <w:pPr>
              <w:jc w:val="center"/>
            </w:pPr>
            <w:r>
              <w:t>7</w:t>
            </w:r>
          </w:p>
        </w:tc>
        <w:tc>
          <w:tcPr>
            <w:tcW w:w="4496" w:type="dxa"/>
          </w:tcPr>
          <w:p w:rsidR="00E76206" w:rsidRDefault="00E76206" w:rsidP="00E76206">
            <w:pPr>
              <w:jc w:val="center"/>
            </w:pPr>
            <w:r>
              <w:t>5</w:t>
            </w:r>
          </w:p>
        </w:tc>
      </w:tr>
      <w:tr w:rsidR="00E76206" w:rsidTr="0049691E">
        <w:trPr>
          <w:trHeight w:val="250"/>
        </w:trPr>
        <w:tc>
          <w:tcPr>
            <w:tcW w:w="4496" w:type="dxa"/>
          </w:tcPr>
          <w:p w:rsidR="00E76206" w:rsidRDefault="00E76206" w:rsidP="00E76206">
            <w:pPr>
              <w:jc w:val="center"/>
            </w:pPr>
            <w:r>
              <w:t>+1</w:t>
            </w:r>
          </w:p>
        </w:tc>
        <w:tc>
          <w:tcPr>
            <w:tcW w:w="4496" w:type="dxa"/>
          </w:tcPr>
          <w:p w:rsidR="00E76206" w:rsidRDefault="00E76206" w:rsidP="00E76206">
            <w:pPr>
              <w:jc w:val="center"/>
            </w:pPr>
            <w:r>
              <w:t>+1</w:t>
            </w:r>
          </w:p>
        </w:tc>
      </w:tr>
    </w:tbl>
    <w:p w:rsidR="00546930" w:rsidRDefault="00E76206" w:rsidP="00546930">
      <w:r>
        <w:t>Rappel : 1 pièce principale = 1 EH</w:t>
      </w:r>
      <w:r w:rsidR="00937836">
        <w:t xml:space="preserve"> (voir méthode d’évaluation du nombre de pièces principales)</w:t>
      </w:r>
    </w:p>
    <w:p w:rsidR="004B0DAE" w:rsidRDefault="004B0DAE" w:rsidP="003C3EF9">
      <w:pPr>
        <w:jc w:val="both"/>
      </w:pPr>
      <w:r>
        <w:t xml:space="preserve">La fosse toutes eaux doit être équipée de </w:t>
      </w:r>
      <w:r w:rsidRPr="00C709EA">
        <w:rPr>
          <w:b/>
          <w:u w:val="single"/>
        </w:rPr>
        <w:t>deux ventilation</w:t>
      </w:r>
      <w:r w:rsidR="00833A40">
        <w:rPr>
          <w:b/>
          <w:u w:val="single"/>
        </w:rPr>
        <w:t>s</w:t>
      </w:r>
      <w:r>
        <w:t> :</w:t>
      </w:r>
    </w:p>
    <w:p w:rsidR="004B0DAE" w:rsidRDefault="004B0DAE" w:rsidP="003C3EF9">
      <w:pPr>
        <w:pStyle w:val="Paragraphedeliste"/>
        <w:numPr>
          <w:ilvl w:val="0"/>
          <w:numId w:val="8"/>
        </w:numPr>
        <w:jc w:val="both"/>
      </w:pPr>
      <w:r>
        <w:t xml:space="preserve">La ventilation primaire : L’entrée d’air est assurée par la canalisation de chute des eaux usées prolongées en ventilation primaire dans son diamètre (100mm minimum) jusqu’à l’air libre, à l’extérieur et au-dessus des locaux habités. </w:t>
      </w:r>
    </w:p>
    <w:p w:rsidR="004B0DAE" w:rsidRDefault="004B0DAE" w:rsidP="003C3EF9">
      <w:pPr>
        <w:pStyle w:val="Paragraphedeliste"/>
        <w:jc w:val="both"/>
      </w:pPr>
      <w:r>
        <w:t>La continuité aéraulique doit être assurée entre l’entrée de la fosse et l’évacuation des eaux usées</w:t>
      </w:r>
    </w:p>
    <w:p w:rsidR="004B0DAE" w:rsidRDefault="004B0DAE" w:rsidP="003C3EF9">
      <w:pPr>
        <w:pStyle w:val="Paragraphedeliste"/>
        <w:numPr>
          <w:ilvl w:val="0"/>
          <w:numId w:val="8"/>
        </w:numPr>
        <w:jc w:val="both"/>
      </w:pPr>
      <w:r>
        <w:t>La ventilation secondaire : Les gaz de fermentation doivent être évacués par un système de ventilation muni d’un extracteur statique ou éolien situé minimum à 0.40 m au-dessus du faitage et à au moins 1 m de tout ouvrant et toute autre ventilation.</w:t>
      </w:r>
    </w:p>
    <w:p w:rsidR="00607E1B" w:rsidRDefault="00230E21" w:rsidP="003C3EF9">
      <w:pPr>
        <w:jc w:val="both"/>
      </w:pPr>
      <w:r>
        <w:rPr>
          <w:noProof/>
          <w:lang w:eastAsia="fr-FR"/>
        </w:rPr>
        <mc:AlternateContent>
          <mc:Choice Requires="wps">
            <w:drawing>
              <wp:anchor distT="0" distB="0" distL="114300" distR="114300" simplePos="0" relativeHeight="251665408" behindDoc="0" locked="0" layoutInCell="1" allowOverlap="1" wp14:anchorId="6A17C327" wp14:editId="2CA6B178">
                <wp:simplePos x="0" y="0"/>
                <wp:positionH relativeFrom="column">
                  <wp:posOffset>3920933</wp:posOffset>
                </wp:positionH>
                <wp:positionV relativeFrom="paragraph">
                  <wp:posOffset>261140</wp:posOffset>
                </wp:positionV>
                <wp:extent cx="1484986" cy="285115"/>
                <wp:effectExtent l="0" t="0" r="20320" b="19685"/>
                <wp:wrapNone/>
                <wp:docPr id="9" name="Zone de texte 9"/>
                <wp:cNvGraphicFramePr/>
                <a:graphic xmlns:a="http://schemas.openxmlformats.org/drawingml/2006/main">
                  <a:graphicData uri="http://schemas.microsoft.com/office/word/2010/wordprocessingShape">
                    <wps:wsp>
                      <wps:cNvSpPr txBox="1"/>
                      <wps:spPr>
                        <a:xfrm>
                          <a:off x="0" y="0"/>
                          <a:ext cx="1484986"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E39" w:rsidRDefault="001C1E39" w:rsidP="001C1E39">
                            <w:r>
                              <w:t>Ventilation secondaire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C327" id="_x0000_t202" coordsize="21600,21600" o:spt="202" path="m,l,21600r21600,l21600,xe">
                <v:stroke joinstyle="miter"/>
                <v:path gradientshapeok="t" o:connecttype="rect"/>
              </v:shapetype>
              <v:shape id="Zone de texte 9" o:spid="_x0000_s1026" type="#_x0000_t202" style="position:absolute;left:0;text-align:left;margin-left:308.75pt;margin-top:20.55pt;width:116.9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71mQIAALcFAAAOAAAAZHJzL2Uyb0RvYy54bWysVE1PGzEQvVfqf7B8L5ukCU0iNigNoqqE&#10;ABUqpN4cr51Y2B7XdrIbfn3H3k0IlAtVL7tjz5vxzJuPs/PGaLIVPiiwJe2f9CgRlkOl7KqkP+8v&#10;P40pCZHZimmwoqQ7Eej57OOHs9pNxQDWoCvhCTqxYVq7kq5jdNOiCHwtDAsn4IRFpQRvWMSjXxWV&#10;ZzV6N7oY9HqnRQ2+ch64CAFvL1olnWX/Ugoeb6QMIhJdUowt5q/P32X6FrMzNl155taKd2Gwf4jC&#10;MGXx0YOrCxYZ2Xj1lyujuIcAMp5wMAVIqbjIOWA2/d6rbO7WzImcC5IT3IGm8P/c8uvtrSeqKumE&#10;EssMlugXFopUgkTRREEmiaLahSki7xxiY/MVGiz1/j7gZcq8kd6kP+ZEUI9k7w4EoyfCk9FwPJyM&#10;TynhqBuMR/3+KLkpnq2dD/GbAEOSUFKPBcy8su1ViC10D0mPBdCqulRa50NqGrHQnmwZllvHHCM6&#10;f4HSltQlPf086mXHL3TJ9cF+qRl/7MI7QqE/bdNzIrdXF1ZiqGUiS3GnRcJo+0NIpDcT8kaMjHNh&#10;D3FmdEJJzOg9hh3+Oar3GLd5oEV+GWw8GBtlwbcsvaS2etxTK1s81vAo7yTGZtl0nbOEaoeN46Gd&#10;vuD4pUKir1iIt8zjuGGv4AqJN/iRGrA60EmUrME/vXWf8DgFqKWkxvEtafi9YV5Qor9bnI9JfzhM&#10;854Pw9GXAR78sWZ5rLEbswBsmT4uK8ezmPBR70XpwTzgppmnV1HFLMe3Sxr34iK2SwU3FRfzeQbh&#10;hDsWr+yd48l1ojc12H3zwLzrGjwN2TXsB51NX/V5i02WFuabCFLlIUgEt6x2xON2yGPUbbK0fo7P&#10;GfW8b2d/AAAA//8DAFBLAwQUAAYACAAAACEAd90YJd0AAAAJAQAADwAAAGRycy9kb3ducmV2Lnht&#10;bEyPwU7DMAyG70i8Q2QkbiwN2krXNZ0ADS6cNhDnrPGSiMapmqwrb084wc2WP/3+/mY7+55NOEYX&#10;SIJYFMCQuqAdGQkf7y93FbCYFGnVB0IJ3xhh215fNarW4UJ7nA7JsBxCsVYSbEpDzXnsLHoVF2FA&#10;yrdTGL1KeR0N16O65HDf8/uiKLlXjvIHqwZ8tth9Hc5ewu7JrE1XqdHuKu3cNH+e3syrlLc38+MG&#10;WMI5/cHwq5/Voc1Ox3AmHVkvoRQPq4xKWAoBLAPVSiyBHfNQFsDbhv9v0P4AAAD//wMAUEsBAi0A&#10;FAAGAAgAAAAhALaDOJL+AAAA4QEAABMAAAAAAAAAAAAAAAAAAAAAAFtDb250ZW50X1R5cGVzXS54&#10;bWxQSwECLQAUAAYACAAAACEAOP0h/9YAAACUAQAACwAAAAAAAAAAAAAAAAAvAQAAX3JlbHMvLnJl&#10;bHNQSwECLQAUAAYACAAAACEAFyBO9ZkCAAC3BQAADgAAAAAAAAAAAAAAAAAuAgAAZHJzL2Uyb0Rv&#10;Yy54bWxQSwECLQAUAAYACAAAACEAd90YJd0AAAAJAQAADwAAAAAAAAAAAAAAAADzBAAAZHJzL2Rv&#10;d25yZXYueG1sUEsFBgAAAAAEAAQA8wAAAP0FAAAAAA==&#10;" fillcolor="white [3201]" strokeweight=".5pt">
                <v:textbox>
                  <w:txbxContent>
                    <w:p w:rsidR="001C1E39" w:rsidRDefault="001C1E39" w:rsidP="001C1E39">
                      <w:r>
                        <w:t>Ventilation secondaire</w:t>
                      </w:r>
                    </w:p>
                  </w:txbxContent>
                </v:textbox>
              </v:shape>
            </w:pict>
          </mc:Fallback>
        </mc:AlternateContent>
      </w:r>
      <w:r w:rsidR="007937CE">
        <w:t>Enfin la fosse toutes eaux doit être située à moins de 10 mètres de l’habitation.</w:t>
      </w:r>
    </w:p>
    <w:p w:rsidR="00AA002E" w:rsidRDefault="00230E21" w:rsidP="00966379">
      <w:pPr>
        <w:jc w:val="center"/>
      </w:pPr>
      <w:r>
        <w:rPr>
          <w:noProof/>
          <w:lang w:eastAsia="fr-FR"/>
        </w:rPr>
        <mc:AlternateContent>
          <mc:Choice Requires="wps">
            <w:drawing>
              <wp:anchor distT="0" distB="0" distL="114300" distR="114300" simplePos="0" relativeHeight="251667456" behindDoc="0" locked="0" layoutInCell="1" allowOverlap="1" wp14:anchorId="5D73BFCF" wp14:editId="3C925692">
                <wp:simplePos x="0" y="0"/>
                <wp:positionH relativeFrom="column">
                  <wp:posOffset>3796066</wp:posOffset>
                </wp:positionH>
                <wp:positionV relativeFrom="paragraph">
                  <wp:posOffset>195675</wp:posOffset>
                </wp:positionV>
                <wp:extent cx="131674" cy="475641"/>
                <wp:effectExtent l="38100" t="0" r="20955" b="57785"/>
                <wp:wrapNone/>
                <wp:docPr id="11" name="Connecteur droit avec flèche 11"/>
                <wp:cNvGraphicFramePr/>
                <a:graphic xmlns:a="http://schemas.openxmlformats.org/drawingml/2006/main">
                  <a:graphicData uri="http://schemas.microsoft.com/office/word/2010/wordprocessingShape">
                    <wps:wsp>
                      <wps:cNvCnPr/>
                      <wps:spPr>
                        <a:xfrm flipH="1">
                          <a:off x="0" y="0"/>
                          <a:ext cx="131674" cy="4756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FEC282" id="_x0000_t32" coordsize="21600,21600" o:spt="32" o:oned="t" path="m,l21600,21600e" filled="f">
                <v:path arrowok="t" fillok="f" o:connecttype="none"/>
                <o:lock v:ext="edit" shapetype="t"/>
              </v:shapetype>
              <v:shape id="Connecteur droit avec flèche 11" o:spid="_x0000_s1026" type="#_x0000_t32" style="position:absolute;margin-left:298.9pt;margin-top:15.4pt;width:10.35pt;height:37.4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Pn/AEAAEgEAAAOAAAAZHJzL2Uyb0RvYy54bWysVMuOEzEQvCPxD5bvZJIlZFGUyR6yLBwQ&#10;rHh8gNfTzljyS+3ePP6I/+DHaHuSCS8JgbhY43FXVVe5Z1Y3B+/EDjDbGFo5m0ylgKBjZ8O2lZ8/&#10;3T17KUUmFTrlYoBWHiHLm/XTJ6t9WsJV7KPrAAWThLzcp1b2RGnZNFn34FWexASBD01Er4i3uG06&#10;VHtm9665mk4XzT5ilzBqyJnf3g6Hcl35jQFN743JQMK1knujumJdH8rarFdquUWVeqtPbah/6MIr&#10;G1h0pLpVpMQj2l+ovNUYczQ00dE30RiroXpgN7PpT24+9ipB9cLh5DTGlP8frX63u0dhO767mRRB&#10;eb6jTQyBg4NHFB1GS0LtQAvjvn7hWxFcx6HtU14ydhPu8bTL6R5LAgeDnottesOcNRN2KQ418uMY&#10;ORxIaH45ez5bXM+l0Hw0v36xmFf2ZqApdAkzvYboRXloZSZUdtvTqceIg4Tavc3EjTDwDChgF8qa&#10;o7PdnXWubspkwcah2CmeCTqcBX+oImXdq9AJOiYOhNCqsHVQjLNCYW1KAIPl+kRHB4PiBzCcZ7FW&#10;zddJvugprSHQWdMFri4ww92NwOmfgaf6AoU65X8DHhFVOQYawd6GiL9Tv8RkhvpzAoPvEsFD7I51&#10;GGo0PK41q9OnVb6H7/cVfvkBrL8BAAD//wMAUEsDBBQABgAIAAAAIQB2XrIm4QAAAAoBAAAPAAAA&#10;ZHJzL2Rvd25yZXYueG1sTI/LboMwEEX3lfoP1lTqrrHTiEAJJupDyaJSFqFFytIBg1HxGGGT0L/v&#10;dNWuRqM5uvdMtp1tzy569J1DCcuFAKaxcnWHrYTPj91DAswHhbXqHWoJ39rDNr+9yVRauyse9aUI&#10;LaMQ9KmSYEIYUs59ZbRVfuEGjXRr3GhVoHVseT2qK4Xbnj8KseZWdUgNRg361ejqq5gslbwfirg5&#10;7VY4vSX7silf9qY8Snl/Nz9vgAU9hz8YfvVJHXJyOrsJa896CdFTTOpBwkrQJGC9TCJgZyJFFAPP&#10;M/7/hfwHAAD//wMAUEsBAi0AFAAGAAgAAAAhALaDOJL+AAAA4QEAABMAAAAAAAAAAAAAAAAAAAAA&#10;AFtDb250ZW50X1R5cGVzXS54bWxQSwECLQAUAAYACAAAACEAOP0h/9YAAACUAQAACwAAAAAAAAAA&#10;AAAAAAAvAQAAX3JlbHMvLnJlbHNQSwECLQAUAAYACAAAACEAsU5T5/wBAABIBAAADgAAAAAAAAAA&#10;AAAAAAAuAgAAZHJzL2Uyb0RvYy54bWxQSwECLQAUAAYACAAAACEAdl6yJuEAAAAKAQAADwAAAAAA&#10;AAAAAAAAAABWBAAAZHJzL2Rvd25yZXYueG1sUEsFBgAAAAAEAAQA8wAAAGQFAAAAAA==&#10;" strokecolor="black [3213]" strokeweight=".5pt">
                <v:stroke endarrow="block" joinstyle="miter"/>
              </v:shape>
            </w:pict>
          </mc:Fallback>
        </mc:AlternateContent>
      </w:r>
      <w:r w:rsidR="001C1E39">
        <w:rPr>
          <w:noProof/>
          <w:lang w:eastAsia="fr-FR"/>
        </w:rPr>
        <mc:AlternateContent>
          <mc:Choice Requires="wps">
            <w:drawing>
              <wp:anchor distT="0" distB="0" distL="114300" distR="114300" simplePos="0" relativeHeight="251666432" behindDoc="0" locked="0" layoutInCell="1" allowOverlap="1" wp14:anchorId="2A22ACF6" wp14:editId="0F52335C">
                <wp:simplePos x="0" y="0"/>
                <wp:positionH relativeFrom="column">
                  <wp:posOffset>2955315</wp:posOffset>
                </wp:positionH>
                <wp:positionV relativeFrom="paragraph">
                  <wp:posOffset>560299</wp:posOffset>
                </wp:positionV>
                <wp:extent cx="248717" cy="555955"/>
                <wp:effectExtent l="0" t="0" r="56515" b="53975"/>
                <wp:wrapNone/>
                <wp:docPr id="10" name="Connecteur droit avec flèche 10"/>
                <wp:cNvGraphicFramePr/>
                <a:graphic xmlns:a="http://schemas.openxmlformats.org/drawingml/2006/main">
                  <a:graphicData uri="http://schemas.microsoft.com/office/word/2010/wordprocessingShape">
                    <wps:wsp>
                      <wps:cNvCnPr/>
                      <wps:spPr>
                        <a:xfrm>
                          <a:off x="0" y="0"/>
                          <a:ext cx="248717" cy="5559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64630" id="Connecteur droit avec flèche 10" o:spid="_x0000_s1026" type="#_x0000_t32" style="position:absolute;margin-left:232.7pt;margin-top:44.1pt;width:19.6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7D9gEAAD4EAAAOAAAAZHJzL2Uyb0RvYy54bWysU9uOEzEMfUfiH6J5p9NWlF2qTvehy/KC&#10;oGLhA7IZpxMpNzneXv6I/+DHcDLTKbBoJRAvnnHiY/scO6ubo7NiD5hM8E01m0wrAV6F1vhdU339&#10;cvfquhKJpG+lDR6a6gSpulm/fLE6xCXMQxdsCyg4iU/LQ2yqjigu6zqpDpxMkxDB86UO6CSxi7u6&#10;RXng7M7W8+n0TX0I2EYMClLi09v+slqX/FqDok9aJyBhm4p7o2Kx2Ids6/VKLncoY2fU0Ib8hy6c&#10;NJ6LjqluJUnxiOZJKmcUhhQ0TVRwddDaKCgcmM1s+hub+05GKFxYnBRHmdL/S6s+7rcoTMuzY3m8&#10;dDyjTfCehYNHFC0GQ0LuQQltv3/jqQiOY9EOMS0Zu/FbHLwUt5gVOGp0+cvcxLEIfRqFhiMJxYfz&#10;19dXs6tKKL5aLBZvF4ucs76AIyZ6D8GJ/NNUiVCaXUdDZwFnRWy5/5CoB54BubL12aZgTXtnrC1O&#10;3ifYWBR7yZtAx9lQ8Jcoksa+862gU2QZCI30OwtDZM5aZ9o90fJHJwt9xc+gWUWm1ndW9vdSTyoF&#10;ns41refoDNPc3QicFkrPAof4DIWy238DHhGlcvA0gp3xAf9U/SKT7uPPCvS8swQPoT2VFSjS8JKW&#10;MQ4PKr+Cn/0Cvzz79Q8AAAD//wMAUEsDBBQABgAIAAAAIQBw7zWO4AAAAAoBAAAPAAAAZHJzL2Rv&#10;d25yZXYueG1sTI/RSsMwFIbvBd8hHGF3Ltloa61NxxgMhiLM6QOkTWyLzUlNsq19e49Xenn4P/7/&#10;O+VmsgO7GB96hxJWSwHMYON0j62Ej/f9fQ4sRIVaDQ6NhNkE2FS3N6UqtLvim7mcYsuoBEOhJHQx&#10;jgXnoemMVWHpRoOUfTpvVaTTt1x7daVyO/C1EBm3qkda6NRodp1pvk5nK+HxMLb1cHx5Xn0Lvz/0&#10;x/l12s5SLu6m7ROwaKb4B8OvPqlDRU61O6MObJCQZGlCqIQ8XwMjIBVJBqwm8iHNgVcl//9C9QMA&#10;AP//AwBQSwECLQAUAAYACAAAACEAtoM4kv4AAADhAQAAEwAAAAAAAAAAAAAAAAAAAAAAW0NvbnRl&#10;bnRfVHlwZXNdLnhtbFBLAQItABQABgAIAAAAIQA4/SH/1gAAAJQBAAALAAAAAAAAAAAAAAAAAC8B&#10;AABfcmVscy8ucmVsc1BLAQItABQABgAIAAAAIQBGMy7D9gEAAD4EAAAOAAAAAAAAAAAAAAAAAC4C&#10;AABkcnMvZTJvRG9jLnhtbFBLAQItABQABgAIAAAAIQBw7zWO4AAAAAoBAAAPAAAAAAAAAAAAAAAA&#10;AFAEAABkcnMvZG93bnJldi54bWxQSwUGAAAAAAQABADzAAAAXQUAAAAA&#10;" strokecolor="black [3213]" strokeweight=".5pt">
                <v:stroke endarrow="block" joinstyle="miter"/>
              </v:shape>
            </w:pict>
          </mc:Fallback>
        </mc:AlternateContent>
      </w:r>
      <w:r w:rsidR="001C1E39">
        <w:rPr>
          <w:noProof/>
          <w:lang w:eastAsia="fr-FR"/>
        </w:rPr>
        <mc:AlternateContent>
          <mc:Choice Requires="wps">
            <w:drawing>
              <wp:anchor distT="0" distB="0" distL="114300" distR="114300" simplePos="0" relativeHeight="251663360" behindDoc="0" locked="0" layoutInCell="1" allowOverlap="1">
                <wp:simplePos x="0" y="0"/>
                <wp:positionH relativeFrom="column">
                  <wp:posOffset>1601444</wp:posOffset>
                </wp:positionH>
                <wp:positionV relativeFrom="paragraph">
                  <wp:posOffset>274905</wp:posOffset>
                </wp:positionV>
                <wp:extent cx="1353312" cy="285292"/>
                <wp:effectExtent l="0" t="0" r="18415" b="19685"/>
                <wp:wrapNone/>
                <wp:docPr id="8" name="Zone de texte 8"/>
                <wp:cNvGraphicFramePr/>
                <a:graphic xmlns:a="http://schemas.openxmlformats.org/drawingml/2006/main">
                  <a:graphicData uri="http://schemas.microsoft.com/office/word/2010/wordprocessingShape">
                    <wps:wsp>
                      <wps:cNvSpPr txBox="1"/>
                      <wps:spPr>
                        <a:xfrm>
                          <a:off x="0" y="0"/>
                          <a:ext cx="1353312" cy="285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E39" w:rsidRDefault="001C1E39">
                            <w:r>
                              <w:t>Ventilation primaire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126.1pt;margin-top:21.65pt;width:106.5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SmgIAAL4FAAAOAAAAZHJzL2Uyb0RvYy54bWysVN9P2zAQfp+0/8Hy+0ibUgYVKepATJMQ&#10;oMGEtDfXsamF7fNst0n31+/spKEwXpj2kpx9353vvvtxetYaTTbCBwW2ouODESXCcqiVfazoj/vL&#10;T8eUhMhszTRYUdGtCPRs/vHDaeNmooQV6Fp4gk5smDWuoqsY3awoAl8Jw8IBOGFRKcEbFvHoH4va&#10;swa9G12Uo9FR0YCvnQcuQsDbi05J59m/lILHGymDiERXFGOL+evzd5m+xfyUzR49cyvF+zDYP0Rh&#10;mLL46ODqgkVG1l795coo7iGAjAccTAFSKi5yDpjNePQqm7sVcyLnguQEN9AU/p9bfr259UTVFcVC&#10;WWawRD+xUKQWJIo2CnKcKGpcmCHyziE2tl+gxVLv7gNepsxb6U36Y04E9Uj2diAYPRGejCbTyWRc&#10;UsJRVx5Py5MyuSmerZ0P8asAQ5JQUY8FzLyyzVWIHXQHSY8F0Kq+VFrnQ2oaca492TAst445RnT+&#10;AqUtaSp6NJmOsuMXuuR6sF9qxp/68PZQ6E/b9JzI7dWHlRjqmMhS3GqRMNp+FxLpzYS8ESPjXNgh&#10;zoxOKIkZvcewxz9H9R7jLg+0yC+DjYOxURZ8x9JLauunHbWyw2MN9/JOYmyXbe6roVGWUG+xfzx0&#10;Qxgcv1TI9xUL8ZZ5nDpsGdwk8QY/UgMWCXqJkhX432/dJzwOA2opaXCKKxp+rZkXlOhvFsfkZHx4&#10;mMY+Hw6nn0s8+H3Ncl9j1+YcsHPGuLMcz2LCR70TpQfzgAtnkV5FFbMc365o3InnsdstuLC4WCwy&#10;CAfdsXhl7xxPrhPLqc/u2wfmXd/nadauYTfvbPaq3TtssrSwWEeQKs9C4rljtecfl0Sepn6hpS20&#10;f86o57U7/wMAAP//AwBQSwMEFAAGAAgAAAAhAAM17RfdAAAACQEAAA8AAABkcnMvZG93bnJldi54&#10;bWxMj8tOwzAQRfdI/IM1SOyog/uQCZlUgAobVhTE2o1d2yIeR7Gbhr/HrGA3ozm6c26znUPPJjMm&#10;HwnhdlEBM9RF7ckifLw/30hgKSvSqo9kEL5Ngm17edGoWsczvZlpny0rIZRqheByHmrOU+dMUGkR&#10;B0PldoxjULmso+V6VOcSHnouqmrDg/JUPjg1mCdnuq/9KSDsHu2d7aQa3U5q76f58/hqXxCvr+aH&#10;e2DZzPkPhl/9og5tcTrEE+nEegSxFqKgCKvlElgBVpt1GQ4IUgrgbcP/N2h/AAAA//8DAFBLAQIt&#10;ABQABgAIAAAAIQC2gziS/gAAAOEBAAATAAAAAAAAAAAAAAAAAAAAAABbQ29udGVudF9UeXBlc10u&#10;eG1sUEsBAi0AFAAGAAgAAAAhADj9If/WAAAAlAEAAAsAAAAAAAAAAAAAAAAALwEAAF9yZWxzLy5y&#10;ZWxzUEsBAi0AFAAGAAgAAAAhACZUb9KaAgAAvgUAAA4AAAAAAAAAAAAAAAAALgIAAGRycy9lMm9E&#10;b2MueG1sUEsBAi0AFAAGAAgAAAAhAAM17RfdAAAACQEAAA8AAAAAAAAAAAAAAAAA9AQAAGRycy9k&#10;b3ducmV2LnhtbFBLBQYAAAAABAAEAPMAAAD+BQAAAAA=&#10;" fillcolor="white [3201]" strokeweight=".5pt">
                <v:textbox>
                  <w:txbxContent>
                    <w:p w:rsidR="001C1E39" w:rsidRDefault="001C1E39">
                      <w:r>
                        <w:t>Ventilation primaire</w:t>
                      </w:r>
                    </w:p>
                  </w:txbxContent>
                </v:textbox>
              </v:shape>
            </w:pict>
          </mc:Fallback>
        </mc:AlternateContent>
      </w:r>
      <w:r w:rsidR="004E43E8">
        <w:rPr>
          <w:noProof/>
          <w:lang w:eastAsia="fr-FR"/>
        </w:rPr>
        <mc:AlternateContent>
          <mc:Choice Requires="wps">
            <w:drawing>
              <wp:anchor distT="0" distB="0" distL="114300" distR="114300" simplePos="0" relativeHeight="251659264" behindDoc="0" locked="0" layoutInCell="1" allowOverlap="1" wp14:anchorId="0CAAB891" wp14:editId="0C77439C">
                <wp:simplePos x="0" y="0"/>
                <wp:positionH relativeFrom="column">
                  <wp:posOffset>518972</wp:posOffset>
                </wp:positionH>
                <wp:positionV relativeFrom="paragraph">
                  <wp:posOffset>4663795</wp:posOffset>
                </wp:positionV>
                <wp:extent cx="1031443" cy="23408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031443" cy="234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3E8" w:rsidRPr="004E43E8" w:rsidRDefault="004E43E8">
                            <w:pPr>
                              <w:rPr>
                                <w:rFonts w:ascii="Arial" w:hAnsi="Arial" w:cs="Arial"/>
                                <w:sz w:val="16"/>
                                <w:szCs w:val="16"/>
                              </w:rPr>
                            </w:pPr>
                            <w:r w:rsidRPr="004E43E8">
                              <w:rPr>
                                <w:rFonts w:ascii="Arial" w:hAnsi="Arial" w:cs="Arial"/>
                                <w:sz w:val="16"/>
                                <w:szCs w:val="16"/>
                              </w:rPr>
                              <w:t>Fosse toutes eaux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B891" id="Zone de texte 2" o:spid="_x0000_s1028" type="#_x0000_t202" style="position:absolute;left:0;text-align:left;margin-left:40.85pt;margin-top:367.25pt;width:81.2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M7kAIAAJYFAAAOAAAAZHJzL2Uyb0RvYy54bWysVEtv2zAMvg/YfxB0X+08+lhQp8hSZBhQ&#10;tMXaocBuiiw1wiRRk5TY2a8fJTuPdb102MWmxI+k+PFxedUaTTbCBwW2ooOTkhJhOdTKPlf02+Pi&#10;wwUlITJbMw1WVHQrAr2avn932biJGMIKdC08QSc2TBpX0VWMblIUga+EYeEEnLColOANi3j0z0Xt&#10;WYPejS6GZXlWNOBr54GLEPD2ulPSafYvpeDxTsogItEVxbfF/PX5u0zfYnrJJs+euZXi/TPYP7zC&#10;MGUx6N7VNYuMrL36y5VR3EMAGU84mAKkVFzkHDCbQfkim4cVcyLnguQEt6cp/D+3/HZz74mqKzqk&#10;xDKDJfqOhSK1IFG0UZBhoqhxYYLIB4fY2H6CFku9uw94mTJvpTfpjzkR1CPZ2z3B6InwZFSOBuPx&#10;iBKOuuFoXF6cJzfFwdr5ED8LMCQJFfVYwMwr29yE2EF3kBQsgFb1QmmdD6lpxFx7smFYbh3zG9H5&#10;HyhtSVPRs9FpmR1bSOadZ22TG5Hbpg+XMu8yzFLcapEw2n4VEmnLib4Sm3Eu7D5+RieUxFBvMezx&#10;h1e9xbjLAy1yZLBxb2yUBZ+zz3N2oKz+saNMdniszVHeSYztsu37pW+MJdRb7AsP3XAFxxcKi3fD&#10;QrxnHqcJWwE3RLzDj9SA5EMvUbIC/+u1+4THJkctJQ1OZ0XDzzXzghL9xWL7f8Q2SuOcD+PT8yEe&#10;/LFmeayxazMH7IgB7iLHs5jwUe9E6cE84SKZpaioYpZj7IrGnTiP3c7ARcTFbJZBOMCOxRv74Hhy&#10;nVhOrfnYPjHv+v5NM3QLuzlmkxdt3GGTpYXZOoJUuccTzx2rPf84/HlK+kWVtsvxOaMO63T6GwAA&#10;//8DAFBLAwQUAAYACAAAACEAYOyytuEAAAAKAQAADwAAAGRycy9kb3ducmV2LnhtbEyPTU+EMBCG&#10;7yb+h2ZMvBi3sLCyQcrGGD8Sby5+xFuXjkCkU0K7gP/e8aTHmXnyzvMWu8X2YsLRd44UxKsIBFLt&#10;TEeNgpfq/nILwgdNRveOUME3etiVpyeFzo2b6RmnfWgEh5DPtYI2hCGX0tctWu1XbkDi26cbrQ48&#10;jo00o5453PZyHUVX0uqO+EOrB7xtsf7aH62Cj4vm/ckvD69zskmGu8epyt5MpdT52XJzDSLgEv5g&#10;+NVndSjZ6eCOZLzoFWzjjEkFWZJuQDCwTtMYxIE3WZyCLAv5v0L5AwAA//8DAFBLAQItABQABgAI&#10;AAAAIQC2gziS/gAAAOEBAAATAAAAAAAAAAAAAAAAAAAAAABbQ29udGVudF9UeXBlc10ueG1sUEsB&#10;Ai0AFAAGAAgAAAAhADj9If/WAAAAlAEAAAsAAAAAAAAAAAAAAAAALwEAAF9yZWxzLy5yZWxzUEsB&#10;Ai0AFAAGAAgAAAAhALYsIzuQAgAAlgUAAA4AAAAAAAAAAAAAAAAALgIAAGRycy9lMm9Eb2MueG1s&#10;UEsBAi0AFAAGAAgAAAAhAGDssrbhAAAACgEAAA8AAAAAAAAAAAAAAAAA6gQAAGRycy9kb3ducmV2&#10;LnhtbFBLBQYAAAAABAAEAPMAAAD4BQAAAAA=&#10;" fillcolor="white [3201]" stroked="f" strokeweight=".5pt">
                <v:textbox>
                  <w:txbxContent>
                    <w:p w:rsidR="004E43E8" w:rsidRPr="004E43E8" w:rsidRDefault="004E43E8">
                      <w:pPr>
                        <w:rPr>
                          <w:rFonts w:ascii="Arial" w:hAnsi="Arial" w:cs="Arial"/>
                          <w:sz w:val="16"/>
                          <w:szCs w:val="16"/>
                        </w:rPr>
                      </w:pPr>
                      <w:r w:rsidRPr="004E43E8">
                        <w:rPr>
                          <w:rFonts w:ascii="Arial" w:hAnsi="Arial" w:cs="Arial"/>
                          <w:sz w:val="16"/>
                          <w:szCs w:val="16"/>
                        </w:rPr>
                        <w:t>Fosse toutes eaux</w:t>
                      </w:r>
                    </w:p>
                  </w:txbxContent>
                </v:textbox>
              </v:shape>
            </w:pict>
          </mc:Fallback>
        </mc:AlternateContent>
      </w:r>
      <w:r w:rsidR="00AA002E">
        <w:rPr>
          <w:noProof/>
          <w:lang w:eastAsia="fr-FR"/>
        </w:rPr>
        <w:drawing>
          <wp:inline distT="0" distB="0" distL="0" distR="0" wp14:anchorId="56695C3C" wp14:editId="23045C37">
            <wp:extent cx="4477110" cy="548407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4175" cy="5504978"/>
                    </a:xfrm>
                    <a:prstGeom prst="rect">
                      <a:avLst/>
                    </a:prstGeom>
                  </pic:spPr>
                </pic:pic>
              </a:graphicData>
            </a:graphic>
          </wp:inline>
        </w:drawing>
      </w:r>
    </w:p>
    <w:p w:rsidR="00AA002E" w:rsidRPr="008E3C11" w:rsidRDefault="008E3C11" w:rsidP="00AA002E">
      <w:pPr>
        <w:jc w:val="center"/>
        <w:rPr>
          <w:i/>
        </w:rPr>
      </w:pPr>
      <w:r w:rsidRPr="008E3C11">
        <w:rPr>
          <w:i/>
        </w:rPr>
        <w:t xml:space="preserve">Figure 2 : </w:t>
      </w:r>
      <w:r w:rsidR="00AA002E" w:rsidRPr="008E3C11">
        <w:rPr>
          <w:i/>
        </w:rPr>
        <w:t>Exemple de schéma de principe – Ventilation de la fosse toutes eaux</w:t>
      </w:r>
    </w:p>
    <w:p w:rsidR="00607E1B" w:rsidRDefault="00607E1B" w:rsidP="00AA002E">
      <w:pPr>
        <w:jc w:val="center"/>
      </w:pPr>
    </w:p>
    <w:p w:rsidR="00230E21" w:rsidRDefault="00230E21" w:rsidP="00AA002E">
      <w:pPr>
        <w:jc w:val="center"/>
      </w:pPr>
    </w:p>
    <w:p w:rsidR="00BD0DBD" w:rsidRDefault="00834113" w:rsidP="00833A40">
      <w:pPr>
        <w:jc w:val="both"/>
      </w:pPr>
      <w:r>
        <w:t xml:space="preserve">Ces ventilations sont trop souvent traitées de manière incomplète. </w:t>
      </w:r>
    </w:p>
    <w:tbl>
      <w:tblPr>
        <w:tblStyle w:val="Grilledutableau"/>
        <w:tblW w:w="0" w:type="auto"/>
        <w:tblLook w:val="04A0" w:firstRow="1" w:lastRow="0" w:firstColumn="1" w:lastColumn="0" w:noHBand="0" w:noVBand="1"/>
      </w:tblPr>
      <w:tblGrid>
        <w:gridCol w:w="9062"/>
      </w:tblGrid>
      <w:tr w:rsidR="00BD0DBD" w:rsidTr="00BD0DBD">
        <w:tc>
          <w:tcPr>
            <w:tcW w:w="9062" w:type="dxa"/>
          </w:tcPr>
          <w:p w:rsidR="00BD0DBD" w:rsidRDefault="00BD0DBD" w:rsidP="00BD0DBD">
            <w:pPr>
              <w:jc w:val="center"/>
            </w:pPr>
            <w:r>
              <w:t>Les ventilations sont à intégrer dès le stade de la conception et à faire apparaitre clairement dans les pièces graphiques demandés, afin d’éviter les reprise de travaux.</w:t>
            </w:r>
          </w:p>
        </w:tc>
      </w:tr>
    </w:tbl>
    <w:p w:rsidR="00BD0DBD" w:rsidRDefault="00BD0DBD" w:rsidP="00833A40">
      <w:pPr>
        <w:jc w:val="both"/>
      </w:pPr>
    </w:p>
    <w:p w:rsidR="00607E1B" w:rsidRPr="00BD0DBD" w:rsidRDefault="00BD0DBD" w:rsidP="00834113">
      <w:pPr>
        <w:rPr>
          <w:b/>
        </w:rPr>
      </w:pPr>
      <w:r w:rsidRPr="00BD0DBD">
        <w:rPr>
          <w:b/>
        </w:rPr>
        <w:t>Le non-respect de ces règles induit de manière automatique la non-conformité de la filière.</w:t>
      </w:r>
    </w:p>
    <w:p w:rsidR="00BD0DBD" w:rsidRDefault="00BD0DBD" w:rsidP="00834113"/>
    <w:p w:rsidR="0008648C" w:rsidRPr="0077285D" w:rsidRDefault="0077285D" w:rsidP="00907C8A">
      <w:pPr>
        <w:pStyle w:val="Titre4"/>
      </w:pPr>
      <w:r>
        <w:t xml:space="preserve">4.1.2 </w:t>
      </w:r>
      <w:r w:rsidR="0008648C" w:rsidRPr="0077285D">
        <w:t>Le traitement :</w:t>
      </w:r>
    </w:p>
    <w:p w:rsidR="006A53BD" w:rsidRDefault="00A5505F" w:rsidP="003C3EF9">
      <w:pPr>
        <w:jc w:val="both"/>
      </w:pPr>
      <w:r>
        <w:t>Il existe plusieurs dispositifs de traite</w:t>
      </w:r>
      <w:r w:rsidR="006A53BD">
        <w:t xml:space="preserve">ments (filtre à sable, </w:t>
      </w:r>
      <w:r w:rsidR="00760179">
        <w:t>tranchées d’épandage à faible profondeur, …). Le principe de traitement est le même pour toutes les filières traditionnelle, il utilise le sol en place ou un sol reconstitué pour traiter les eaux usées.</w:t>
      </w:r>
    </w:p>
    <w:p w:rsidR="00C15217" w:rsidRPr="00195939" w:rsidRDefault="0050284C" w:rsidP="00546930">
      <w:pPr>
        <w:rPr>
          <w:u w:val="single"/>
        </w:rPr>
      </w:pPr>
      <w:r w:rsidRPr="00195939">
        <w:rPr>
          <w:u w:val="single"/>
        </w:rPr>
        <w:t>Méthode de dimensionnement</w:t>
      </w:r>
      <w:r w:rsidR="007A26C5" w:rsidRPr="00195939">
        <w:rPr>
          <w:u w:val="single"/>
        </w:rPr>
        <w:t> :</w:t>
      </w:r>
    </w:p>
    <w:tbl>
      <w:tblPr>
        <w:tblStyle w:val="Grilledutableau"/>
        <w:tblW w:w="0" w:type="auto"/>
        <w:tblLook w:val="04A0" w:firstRow="1" w:lastRow="0" w:firstColumn="1" w:lastColumn="0" w:noHBand="0" w:noVBand="1"/>
      </w:tblPr>
      <w:tblGrid>
        <w:gridCol w:w="4531"/>
        <w:gridCol w:w="4531"/>
      </w:tblGrid>
      <w:tr w:rsidR="00DD0241" w:rsidTr="008B32EC">
        <w:tc>
          <w:tcPr>
            <w:tcW w:w="4531" w:type="dxa"/>
          </w:tcPr>
          <w:p w:rsidR="00DD0241" w:rsidRDefault="00DD0241" w:rsidP="008B32EC">
            <w:pPr>
              <w:jc w:val="center"/>
            </w:pPr>
            <w:r>
              <w:t>Nombre de pièces principales</w:t>
            </w:r>
          </w:p>
        </w:tc>
        <w:tc>
          <w:tcPr>
            <w:tcW w:w="4531" w:type="dxa"/>
          </w:tcPr>
          <w:p w:rsidR="00DD0241" w:rsidRDefault="00DD0241" w:rsidP="008B32EC">
            <w:pPr>
              <w:jc w:val="center"/>
            </w:pPr>
            <w:r>
              <w:t>Surface du filtre en m</w:t>
            </w:r>
            <w:r>
              <w:rPr>
                <w:sz w:val="26"/>
                <w:szCs w:val="26"/>
                <w:vertAlign w:val="superscript"/>
              </w:rPr>
              <w:t>2</w:t>
            </w:r>
          </w:p>
        </w:tc>
      </w:tr>
      <w:tr w:rsidR="00DD0241" w:rsidTr="008B32EC">
        <w:tc>
          <w:tcPr>
            <w:tcW w:w="4531" w:type="dxa"/>
          </w:tcPr>
          <w:p w:rsidR="00DD0241" w:rsidRDefault="00DD0241" w:rsidP="008B32EC">
            <w:pPr>
              <w:jc w:val="center"/>
            </w:pPr>
            <w:r>
              <w:t>5</w:t>
            </w:r>
          </w:p>
        </w:tc>
        <w:tc>
          <w:tcPr>
            <w:tcW w:w="4531" w:type="dxa"/>
          </w:tcPr>
          <w:p w:rsidR="00DD0241" w:rsidRDefault="00DD0241" w:rsidP="008B32EC">
            <w:pPr>
              <w:jc w:val="center"/>
            </w:pPr>
            <w:r>
              <w:t>25</w:t>
            </w:r>
          </w:p>
        </w:tc>
      </w:tr>
      <w:tr w:rsidR="00DD0241" w:rsidTr="008B32EC">
        <w:tc>
          <w:tcPr>
            <w:tcW w:w="4531" w:type="dxa"/>
          </w:tcPr>
          <w:p w:rsidR="00DD0241" w:rsidRDefault="00DD0241" w:rsidP="008B32EC">
            <w:pPr>
              <w:jc w:val="center"/>
            </w:pPr>
            <w:r>
              <w:t>6</w:t>
            </w:r>
          </w:p>
        </w:tc>
        <w:tc>
          <w:tcPr>
            <w:tcW w:w="4531" w:type="dxa"/>
          </w:tcPr>
          <w:p w:rsidR="00DD0241" w:rsidRDefault="00DD0241" w:rsidP="008B32EC">
            <w:pPr>
              <w:jc w:val="center"/>
            </w:pPr>
            <w:r>
              <w:t>30</w:t>
            </w:r>
          </w:p>
        </w:tc>
      </w:tr>
      <w:tr w:rsidR="00DD0241" w:rsidTr="008B32EC">
        <w:tc>
          <w:tcPr>
            <w:tcW w:w="4531" w:type="dxa"/>
          </w:tcPr>
          <w:p w:rsidR="00DD0241" w:rsidRDefault="00DD0241" w:rsidP="008B32EC">
            <w:pPr>
              <w:jc w:val="center"/>
            </w:pPr>
            <w:r>
              <w:t>7</w:t>
            </w:r>
          </w:p>
        </w:tc>
        <w:tc>
          <w:tcPr>
            <w:tcW w:w="4531" w:type="dxa"/>
          </w:tcPr>
          <w:p w:rsidR="00DD0241" w:rsidRDefault="00DD0241" w:rsidP="008B32EC">
            <w:pPr>
              <w:jc w:val="center"/>
            </w:pPr>
            <w:r>
              <w:t>35</w:t>
            </w:r>
          </w:p>
        </w:tc>
      </w:tr>
      <w:tr w:rsidR="00DD0241" w:rsidTr="008B32EC">
        <w:tc>
          <w:tcPr>
            <w:tcW w:w="4531" w:type="dxa"/>
          </w:tcPr>
          <w:p w:rsidR="00DD0241" w:rsidRDefault="00DD0241" w:rsidP="008B32EC">
            <w:pPr>
              <w:jc w:val="center"/>
            </w:pPr>
            <w:r>
              <w:t>+1</w:t>
            </w:r>
          </w:p>
        </w:tc>
        <w:tc>
          <w:tcPr>
            <w:tcW w:w="4531" w:type="dxa"/>
          </w:tcPr>
          <w:p w:rsidR="00DD0241" w:rsidRDefault="00DD0241" w:rsidP="008B32EC">
            <w:pPr>
              <w:jc w:val="center"/>
            </w:pPr>
            <w:r>
              <w:t>+5</w:t>
            </w:r>
          </w:p>
        </w:tc>
      </w:tr>
    </w:tbl>
    <w:p w:rsidR="00C15217" w:rsidRDefault="00C15217" w:rsidP="00A84667">
      <w:pPr>
        <w:jc w:val="both"/>
      </w:pPr>
    </w:p>
    <w:p w:rsidR="000F0EF1" w:rsidRDefault="002A7260" w:rsidP="00A84667">
      <w:pPr>
        <w:jc w:val="both"/>
      </w:pPr>
      <w:r w:rsidRPr="0088096C">
        <w:rPr>
          <w:u w:val="single"/>
        </w:rPr>
        <w:t>Remarque :</w:t>
      </w:r>
      <w:r>
        <w:t xml:space="preserve"> </w:t>
      </w:r>
      <w:r w:rsidR="0088096C">
        <w:t>D</w:t>
      </w:r>
      <w:r w:rsidR="00762187">
        <w:t>’autres filières de traitement existent avec un dimensionnement un peu différent, il faut se référer à la DTU</w:t>
      </w:r>
      <w:r w:rsidR="00E03EF3">
        <w:t xml:space="preserve"> </w:t>
      </w:r>
      <w:r w:rsidR="00762187">
        <w:t>64.1</w:t>
      </w:r>
      <w:r w:rsidR="00E03EF3">
        <w:t xml:space="preserve"> (chapitre 10)</w:t>
      </w:r>
      <w:r w:rsidR="00762187">
        <w:t>.</w:t>
      </w:r>
      <w:r w:rsidR="006A0A54">
        <w:t xml:space="preserve"> </w:t>
      </w:r>
    </w:p>
    <w:p w:rsidR="00A319AF" w:rsidRDefault="00760179" w:rsidP="00A84667">
      <w:pPr>
        <w:jc w:val="both"/>
      </w:pPr>
      <w:r w:rsidRPr="0088096C">
        <w:rPr>
          <w:u w:val="single"/>
        </w:rPr>
        <w:t>Option envisageable </w:t>
      </w:r>
      <w:r w:rsidR="00E03EF3" w:rsidRPr="0088096C">
        <w:rPr>
          <w:u w:val="single"/>
        </w:rPr>
        <w:t>:</w:t>
      </w:r>
      <w:r w:rsidR="00E03EF3">
        <w:t xml:space="preserve"> Les filtres peuvent avoir une tendance au colmatage sur le long terme. Pour prévenir ce risque, il est possible de mettre en place </w:t>
      </w:r>
      <w:r>
        <w:t>un préfiltre (intégré ou non à la fosse toutes eaux).</w:t>
      </w:r>
    </w:p>
    <w:p w:rsidR="00DD442C" w:rsidRDefault="00DD442C" w:rsidP="00A84667">
      <w:pPr>
        <w:jc w:val="both"/>
        <w:rPr>
          <w:b/>
        </w:rPr>
      </w:pPr>
      <w:r w:rsidRPr="00DD442C">
        <w:rPr>
          <w:b/>
        </w:rPr>
        <w:t xml:space="preserve">Pour l’installation, et la composition </w:t>
      </w:r>
      <w:r w:rsidR="00A418FE">
        <w:rPr>
          <w:b/>
        </w:rPr>
        <w:t>des différents systèmes de traitements</w:t>
      </w:r>
      <w:r w:rsidRPr="00DD442C">
        <w:rPr>
          <w:b/>
        </w:rPr>
        <w:t xml:space="preserve"> </w:t>
      </w:r>
      <w:r w:rsidR="00A418FE">
        <w:rPr>
          <w:b/>
        </w:rPr>
        <w:t>de</w:t>
      </w:r>
      <w:r w:rsidRPr="00DD442C">
        <w:rPr>
          <w:b/>
        </w:rPr>
        <w:t xml:space="preserve"> </w:t>
      </w:r>
      <w:r w:rsidR="00A418FE">
        <w:rPr>
          <w:b/>
        </w:rPr>
        <w:t>l’</w:t>
      </w:r>
      <w:r w:rsidRPr="00DD442C">
        <w:rPr>
          <w:b/>
        </w:rPr>
        <w:t>installation d’assainissement non collectif il faut se référer à la DTU 64.1</w:t>
      </w:r>
      <w:r w:rsidR="0035346D">
        <w:rPr>
          <w:b/>
        </w:rPr>
        <w:t>.</w:t>
      </w:r>
    </w:p>
    <w:p w:rsidR="00230E21" w:rsidRPr="00DD442C" w:rsidRDefault="00230E21" w:rsidP="00A84667">
      <w:pPr>
        <w:jc w:val="both"/>
        <w:rPr>
          <w:b/>
        </w:rPr>
      </w:pPr>
    </w:p>
    <w:tbl>
      <w:tblPr>
        <w:tblStyle w:val="Grilledutableau"/>
        <w:tblW w:w="0" w:type="auto"/>
        <w:tblLook w:val="04A0" w:firstRow="1" w:lastRow="0" w:firstColumn="1" w:lastColumn="0" w:noHBand="0" w:noVBand="1"/>
      </w:tblPr>
      <w:tblGrid>
        <w:gridCol w:w="9062"/>
      </w:tblGrid>
      <w:tr w:rsidR="00546930" w:rsidTr="00546930">
        <w:tc>
          <w:tcPr>
            <w:tcW w:w="9062" w:type="dxa"/>
          </w:tcPr>
          <w:p w:rsidR="00546930" w:rsidRDefault="00195939" w:rsidP="00195939">
            <w:pPr>
              <w:jc w:val="center"/>
            </w:pPr>
            <w:r>
              <w:t>Lors de l’élaboration du dossier de conception il est donc nécessaire de bien faire apparaitre les dimensions des différents ouvrages de la filière.</w:t>
            </w:r>
          </w:p>
        </w:tc>
      </w:tr>
    </w:tbl>
    <w:p w:rsidR="00607E1B" w:rsidRDefault="00607E1B" w:rsidP="004405EA"/>
    <w:p w:rsidR="00230E21" w:rsidRDefault="00230E21" w:rsidP="004405EA"/>
    <w:p w:rsidR="00230E21" w:rsidRDefault="00230E21" w:rsidP="004405EA"/>
    <w:p w:rsidR="00230E21" w:rsidRDefault="00230E21" w:rsidP="004405EA"/>
    <w:p w:rsidR="00230E21" w:rsidRDefault="00230E21" w:rsidP="004405EA"/>
    <w:p w:rsidR="00230E21" w:rsidRDefault="00230E21" w:rsidP="004405EA"/>
    <w:p w:rsidR="00230E21" w:rsidRDefault="00230E21" w:rsidP="004405EA"/>
    <w:p w:rsidR="00230E21" w:rsidRDefault="00230E21" w:rsidP="004405EA"/>
    <w:p w:rsidR="00230E21" w:rsidRDefault="00230E21" w:rsidP="004405EA"/>
    <w:p w:rsidR="00230E21" w:rsidRDefault="00230E21" w:rsidP="004405EA"/>
    <w:p w:rsidR="0035346D" w:rsidRDefault="00B404C9" w:rsidP="004405EA">
      <w:r>
        <w:t>P</w:t>
      </w:r>
      <w:r w:rsidR="0035346D">
        <w:t>our mémoire, vous trouverez ci-dessous les coupes transversales des filières les plus courantes.</w:t>
      </w:r>
    </w:p>
    <w:p w:rsidR="0035346D" w:rsidRDefault="0035346D" w:rsidP="0035346D">
      <w:pPr>
        <w:pStyle w:val="Paragraphedeliste"/>
        <w:numPr>
          <w:ilvl w:val="0"/>
          <w:numId w:val="8"/>
        </w:numPr>
      </w:pPr>
      <w:r>
        <w:t>Filtre à sable non drainé :</w:t>
      </w:r>
    </w:p>
    <w:p w:rsidR="0035346D" w:rsidRDefault="0035346D" w:rsidP="004405EA">
      <w:r>
        <w:rPr>
          <w:noProof/>
          <w:lang w:eastAsia="fr-FR"/>
        </w:rPr>
        <w:drawing>
          <wp:inline distT="0" distB="0" distL="0" distR="0" wp14:anchorId="41E68227" wp14:editId="674CD7FB">
            <wp:extent cx="5128234" cy="3657398"/>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812"/>
                    <a:stretch/>
                  </pic:blipFill>
                  <pic:spPr bwMode="auto">
                    <a:xfrm>
                      <a:off x="0" y="0"/>
                      <a:ext cx="5134284" cy="3661713"/>
                    </a:xfrm>
                    <a:prstGeom prst="rect">
                      <a:avLst/>
                    </a:prstGeom>
                    <a:ln>
                      <a:noFill/>
                    </a:ln>
                    <a:extLst>
                      <a:ext uri="{53640926-AAD7-44D8-BBD7-CCE9431645EC}">
                        <a14:shadowObscured xmlns:a14="http://schemas.microsoft.com/office/drawing/2010/main"/>
                      </a:ext>
                    </a:extLst>
                  </pic:spPr>
                </pic:pic>
              </a:graphicData>
            </a:graphic>
          </wp:inline>
        </w:drawing>
      </w:r>
    </w:p>
    <w:p w:rsidR="0035346D" w:rsidRDefault="0035346D" w:rsidP="0035346D">
      <w:pPr>
        <w:pStyle w:val="Paragraphedeliste"/>
        <w:numPr>
          <w:ilvl w:val="0"/>
          <w:numId w:val="8"/>
        </w:numPr>
      </w:pPr>
      <w:r>
        <w:t>Filtre à sable vertical drainé :</w:t>
      </w:r>
    </w:p>
    <w:p w:rsidR="0035346D" w:rsidRDefault="0035346D" w:rsidP="004405EA">
      <w:r>
        <w:rPr>
          <w:noProof/>
          <w:lang w:eastAsia="fr-FR"/>
        </w:rPr>
        <w:drawing>
          <wp:inline distT="0" distB="0" distL="0" distR="0" wp14:anchorId="72C44987" wp14:editId="2799794D">
            <wp:extent cx="5760720" cy="36429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440"/>
                    <a:stretch/>
                  </pic:blipFill>
                  <pic:spPr bwMode="auto">
                    <a:xfrm>
                      <a:off x="0" y="0"/>
                      <a:ext cx="5760720" cy="3642970"/>
                    </a:xfrm>
                    <a:prstGeom prst="rect">
                      <a:avLst/>
                    </a:prstGeom>
                    <a:ln>
                      <a:noFill/>
                    </a:ln>
                    <a:extLst>
                      <a:ext uri="{53640926-AAD7-44D8-BBD7-CCE9431645EC}">
                        <a14:shadowObscured xmlns:a14="http://schemas.microsoft.com/office/drawing/2010/main"/>
                      </a:ext>
                    </a:extLst>
                  </pic:spPr>
                </pic:pic>
              </a:graphicData>
            </a:graphic>
          </wp:inline>
        </w:drawing>
      </w:r>
    </w:p>
    <w:p w:rsidR="00230E21" w:rsidRDefault="00230E21" w:rsidP="004405EA"/>
    <w:p w:rsidR="00230E21" w:rsidRDefault="00230E21" w:rsidP="004405EA"/>
    <w:p w:rsidR="0035346D" w:rsidRDefault="0035346D" w:rsidP="0035346D">
      <w:pPr>
        <w:pStyle w:val="Paragraphedeliste"/>
        <w:numPr>
          <w:ilvl w:val="0"/>
          <w:numId w:val="8"/>
        </w:numPr>
      </w:pPr>
      <w:r>
        <w:t>Tranchée d’épandage :</w:t>
      </w:r>
    </w:p>
    <w:p w:rsidR="0035346D" w:rsidRDefault="0035346D" w:rsidP="00837789">
      <w:pPr>
        <w:jc w:val="center"/>
      </w:pPr>
      <w:r>
        <w:rPr>
          <w:noProof/>
          <w:lang w:eastAsia="fr-FR"/>
        </w:rPr>
        <w:drawing>
          <wp:inline distT="0" distB="0" distL="0" distR="0" wp14:anchorId="1CB2F551" wp14:editId="1879ED09">
            <wp:extent cx="3804129" cy="2399386"/>
            <wp:effectExtent l="0" t="0" r="635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7175" cy="2420229"/>
                    </a:xfrm>
                    <a:prstGeom prst="rect">
                      <a:avLst/>
                    </a:prstGeom>
                    <a:ln>
                      <a:noFill/>
                    </a:ln>
                  </pic:spPr>
                </pic:pic>
              </a:graphicData>
            </a:graphic>
          </wp:inline>
        </w:drawing>
      </w:r>
    </w:p>
    <w:p w:rsidR="0035346D" w:rsidRDefault="0035346D" w:rsidP="00837789">
      <w:pPr>
        <w:jc w:val="center"/>
      </w:pPr>
      <w:r>
        <w:rPr>
          <w:noProof/>
          <w:lang w:eastAsia="fr-FR"/>
        </w:rPr>
        <w:drawing>
          <wp:inline distT="0" distB="0" distL="0" distR="0" wp14:anchorId="49965B8B" wp14:editId="2842B8B1">
            <wp:extent cx="3810841" cy="2948026"/>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99797" cy="3016841"/>
                    </a:xfrm>
                    <a:prstGeom prst="rect">
                      <a:avLst/>
                    </a:prstGeom>
                  </pic:spPr>
                </pic:pic>
              </a:graphicData>
            </a:graphic>
          </wp:inline>
        </w:drawing>
      </w:r>
    </w:p>
    <w:p w:rsidR="0035346D" w:rsidRDefault="00837789" w:rsidP="00837789">
      <w:pPr>
        <w:jc w:val="center"/>
      </w:pPr>
      <w:r>
        <w:rPr>
          <w:noProof/>
          <w:lang w:eastAsia="fr-FR"/>
        </w:rPr>
        <w:drawing>
          <wp:anchor distT="0" distB="0" distL="114300" distR="114300" simplePos="0" relativeHeight="251668480" behindDoc="0" locked="0" layoutInCell="1" allowOverlap="1" wp14:anchorId="0CCCB1B6" wp14:editId="23CA532F">
            <wp:simplePos x="0" y="0"/>
            <wp:positionH relativeFrom="column">
              <wp:posOffset>-643579</wp:posOffset>
            </wp:positionH>
            <wp:positionV relativeFrom="paragraph">
              <wp:posOffset>1367071</wp:posOffset>
            </wp:positionV>
            <wp:extent cx="2408462" cy="1718814"/>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408462" cy="171881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34E16CF" wp14:editId="15CE01E8">
            <wp:extent cx="4213555" cy="23524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6461" cy="2359680"/>
                    </a:xfrm>
                    <a:prstGeom prst="rect">
                      <a:avLst/>
                    </a:prstGeom>
                  </pic:spPr>
                </pic:pic>
              </a:graphicData>
            </a:graphic>
          </wp:inline>
        </w:drawing>
      </w:r>
    </w:p>
    <w:p w:rsidR="0035346D" w:rsidRDefault="0035346D" w:rsidP="004405EA"/>
    <w:p w:rsidR="00607E1B" w:rsidRDefault="00607E1B" w:rsidP="004405EA"/>
    <w:p w:rsidR="00594308" w:rsidRDefault="000C2D5C" w:rsidP="000C2D5C">
      <w:pPr>
        <w:jc w:val="both"/>
      </w:pPr>
      <w:r w:rsidRPr="000C2D5C">
        <w:rPr>
          <w:u w:val="single"/>
        </w:rPr>
        <w:t>Remarque :</w:t>
      </w:r>
      <w:r w:rsidRPr="000C2D5C">
        <w:t xml:space="preserve"> </w:t>
      </w:r>
    </w:p>
    <w:p w:rsidR="000C2D5C" w:rsidRPr="000C2D5C" w:rsidRDefault="000C2D5C" w:rsidP="003D380B">
      <w:pPr>
        <w:jc w:val="both"/>
      </w:pPr>
      <w:r w:rsidRPr="000C2D5C">
        <w:t xml:space="preserve">Les filières </w:t>
      </w:r>
      <w:r>
        <w:t xml:space="preserve">drainées nécessitent la mise en place de 3 regards (répartition, </w:t>
      </w:r>
      <w:r w:rsidR="008018E5">
        <w:t>bouclage</w:t>
      </w:r>
      <w:r>
        <w:t xml:space="preserve">, et contrôle). Les filières non drainées nécessitent la mise en place de 2 regards (répartition, et </w:t>
      </w:r>
      <w:r w:rsidR="008018E5">
        <w:t>bouclage</w:t>
      </w:r>
      <w:r>
        <w:t>).</w:t>
      </w:r>
    </w:p>
    <w:p w:rsidR="0015029C" w:rsidRDefault="0015029C" w:rsidP="005612B3">
      <w:pPr>
        <w:pStyle w:val="Sansinterligne"/>
      </w:pPr>
      <w:r>
        <w:t xml:space="preserve">Concernant le sable destiné à l’épuration, il doit être lavé de façon à éliminer les fines inférieures à 63 </w:t>
      </w:r>
      <w:r w:rsidRPr="005612B3">
        <w:rPr>
          <w:rFonts w:hint="eastAsia"/>
        </w:rPr>
        <w:t>μ</w:t>
      </w:r>
      <w:r>
        <w:t>m (0,063 mm).</w:t>
      </w:r>
    </w:p>
    <w:p w:rsidR="0015029C" w:rsidRDefault="0015029C" w:rsidP="005612B3">
      <w:pPr>
        <w:pStyle w:val="Sansinterligne"/>
      </w:pPr>
      <w:r>
        <w:t>Le sable roulé siliceux lavé, notamment issu de matériaux alluvionnaires, est le matériau le plus adapté.</w:t>
      </w:r>
    </w:p>
    <w:p w:rsidR="0015029C" w:rsidRDefault="0015029C" w:rsidP="005612B3">
      <w:pPr>
        <w:pStyle w:val="Sansinterligne"/>
      </w:pPr>
      <w:r>
        <w:t>Ce dernier est stable à l’eau et permet de reconstituer un massif filtrant destiné à épurer. Sa courbe granulométrique s'inscrit dans le fuseau donné dans la figure 3 ci-dessous. Le sable issu de carrières de roche massive calcaire est interdit.</w:t>
      </w:r>
    </w:p>
    <w:p w:rsidR="0015029C" w:rsidRDefault="0015029C" w:rsidP="005612B3">
      <w:pPr>
        <w:pStyle w:val="Sansinterligne"/>
      </w:pPr>
      <w:r>
        <w:t>Les fournisseurs de granulats doivent remettre une fiche datée et renseignée des caractéristiques et de l’origine des matériaux.</w:t>
      </w:r>
    </w:p>
    <w:p w:rsidR="00607E1B" w:rsidRDefault="0015029C" w:rsidP="005612B3">
      <w:pPr>
        <w:pStyle w:val="Sansinterligne"/>
      </w:pPr>
      <w:r>
        <w:t>Le fuseau granulométrique est transmis avec la commande et le fournisseur assure de délivrer un granulat conforme à l’exigence.</w:t>
      </w:r>
    </w:p>
    <w:p w:rsidR="0015029C" w:rsidRDefault="0015029C" w:rsidP="0015029C">
      <w:pPr>
        <w:pStyle w:val="Sansinterligne"/>
        <w:jc w:val="both"/>
      </w:pPr>
      <w:r>
        <w:rPr>
          <w:noProof/>
          <w:lang w:eastAsia="fr-FR"/>
        </w:rPr>
        <w:drawing>
          <wp:inline distT="0" distB="0" distL="0" distR="0" wp14:anchorId="50F2944F" wp14:editId="2467D917">
            <wp:extent cx="5534025" cy="502283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36435" cy="5025022"/>
                    </a:xfrm>
                    <a:prstGeom prst="rect">
                      <a:avLst/>
                    </a:prstGeom>
                  </pic:spPr>
                </pic:pic>
              </a:graphicData>
            </a:graphic>
          </wp:inline>
        </w:drawing>
      </w:r>
    </w:p>
    <w:p w:rsidR="0015029C" w:rsidRDefault="0015029C" w:rsidP="0015029C">
      <w:pPr>
        <w:pStyle w:val="Sansinterligne"/>
        <w:jc w:val="both"/>
      </w:pPr>
    </w:p>
    <w:p w:rsidR="0015029C" w:rsidRPr="008E3C11" w:rsidRDefault="0015029C" w:rsidP="0015029C">
      <w:pPr>
        <w:jc w:val="center"/>
        <w:rPr>
          <w:i/>
        </w:rPr>
      </w:pPr>
      <w:r>
        <w:rPr>
          <w:i/>
        </w:rPr>
        <w:t>Figure 3</w:t>
      </w:r>
      <w:r w:rsidRPr="008E3C11">
        <w:rPr>
          <w:i/>
        </w:rPr>
        <w:t xml:space="preserve"> : </w:t>
      </w:r>
      <w:r>
        <w:rPr>
          <w:i/>
        </w:rPr>
        <w:t>Fuseau granulométrique</w:t>
      </w:r>
    </w:p>
    <w:p w:rsidR="0015029C" w:rsidRDefault="0015029C" w:rsidP="0015029C">
      <w:pPr>
        <w:pStyle w:val="Sansinterligne"/>
        <w:jc w:val="both"/>
      </w:pPr>
    </w:p>
    <w:p w:rsidR="0015029C" w:rsidRDefault="005612B3" w:rsidP="005612B3">
      <w:pPr>
        <w:pStyle w:val="Sansinterligne"/>
      </w:pPr>
      <w:r w:rsidRPr="005612B3">
        <w:t>La courbe est établie à partir d’une analyse granulométrique réalisée conformément à la norme NF EN 933-1 en utilisant, au minimum, les mailles des tamis suivants (en mm) : 0,063, 0,125, 0,25, 0,5, 1, 2, 4, 6.3, 8 et 16.</w:t>
      </w:r>
    </w:p>
    <w:p w:rsidR="00A319AF" w:rsidRPr="00C9532A" w:rsidRDefault="00CC3D0F" w:rsidP="00907C8A">
      <w:pPr>
        <w:pStyle w:val="Titre3"/>
      </w:pPr>
      <w:bookmarkStart w:id="12" w:name="_Toc453936966"/>
      <w:r>
        <w:t xml:space="preserve">4.2 </w:t>
      </w:r>
      <w:r w:rsidR="00A319AF" w:rsidRPr="00C9532A">
        <w:t>Les filières compactes</w:t>
      </w:r>
      <w:bookmarkEnd w:id="12"/>
      <w:r w:rsidR="00A319AF" w:rsidRPr="00C9532A">
        <w:t xml:space="preserve"> </w:t>
      </w:r>
    </w:p>
    <w:p w:rsidR="006A0A54" w:rsidRDefault="006A0A54" w:rsidP="004B0DAE">
      <w:r>
        <w:t xml:space="preserve">Il existe </w:t>
      </w:r>
      <w:r w:rsidR="00D203BB">
        <w:t>2 principales filières compactes :</w:t>
      </w:r>
    </w:p>
    <w:p w:rsidR="006A0A54" w:rsidRPr="00CC3D0F" w:rsidRDefault="00CC3D0F" w:rsidP="00907C8A">
      <w:pPr>
        <w:pStyle w:val="Titre4"/>
      </w:pPr>
      <w:r>
        <w:t xml:space="preserve">4.2.1 </w:t>
      </w:r>
      <w:r w:rsidR="006A0A54" w:rsidRPr="00CC3D0F">
        <w:t>Les filtres compacts</w:t>
      </w:r>
    </w:p>
    <w:p w:rsidR="008D5B52" w:rsidRPr="008D5B52" w:rsidRDefault="00D203BB" w:rsidP="008D5B52">
      <w:pPr>
        <w:rPr>
          <w:b/>
        </w:rPr>
      </w:pPr>
      <w:r w:rsidRPr="00D203BB">
        <w:t>Les filtres compacts</w:t>
      </w:r>
      <w:r>
        <w:t xml:space="preserve"> sont situé</w:t>
      </w:r>
      <w:r w:rsidR="009A7C47">
        <w:t>s</w:t>
      </w:r>
      <w:r>
        <w:t xml:space="preserve"> après une fosse toutes eaux (voir description du prétraitement dans </w:t>
      </w:r>
      <w:r w:rsidR="008D5B52">
        <w:t xml:space="preserve">la partie </w:t>
      </w:r>
      <w:r w:rsidR="008D5B52" w:rsidRPr="008D5B52">
        <w:t>4.1.1)</w:t>
      </w:r>
      <w:r w:rsidR="008D5B52">
        <w:t>.</w:t>
      </w:r>
    </w:p>
    <w:p w:rsidR="00050555" w:rsidRDefault="00050555" w:rsidP="004B0DAE">
      <w:pPr>
        <w:rPr>
          <w:rStyle w:val="Lienhypertexte"/>
        </w:rPr>
      </w:pPr>
      <w:r>
        <w:t xml:space="preserve">Ils sont </w:t>
      </w:r>
      <w:r w:rsidR="009A7C47">
        <w:t>agréés</w:t>
      </w:r>
      <w:r>
        <w:t xml:space="preserve">, et le guide </w:t>
      </w:r>
      <w:r w:rsidR="009A7C47">
        <w:t xml:space="preserve">technique </w:t>
      </w:r>
      <w:r>
        <w:t xml:space="preserve">pour chacun d’eux est disponible avec le numéro d’agrément sur </w:t>
      </w:r>
      <w:hyperlink r:id="rId22" w:history="1">
        <w:r w:rsidRPr="00F650BB">
          <w:rPr>
            <w:rStyle w:val="Lienhypertexte"/>
          </w:rPr>
          <w:t>http://www.assainissement-non-collectif.developpement-durable.gouv.fr/</w:t>
        </w:r>
      </w:hyperlink>
    </w:p>
    <w:p w:rsidR="00123540" w:rsidRDefault="00123540" w:rsidP="004B0DAE"/>
    <w:tbl>
      <w:tblPr>
        <w:tblStyle w:val="Grilledutableau"/>
        <w:tblW w:w="0" w:type="auto"/>
        <w:tblLook w:val="04A0" w:firstRow="1" w:lastRow="0" w:firstColumn="1" w:lastColumn="0" w:noHBand="0" w:noVBand="1"/>
      </w:tblPr>
      <w:tblGrid>
        <w:gridCol w:w="9062"/>
      </w:tblGrid>
      <w:tr w:rsidR="00050555" w:rsidTr="00050555">
        <w:tc>
          <w:tcPr>
            <w:tcW w:w="9062" w:type="dxa"/>
          </w:tcPr>
          <w:p w:rsidR="00050555" w:rsidRDefault="00050555" w:rsidP="00123540">
            <w:pPr>
              <w:jc w:val="center"/>
            </w:pPr>
            <w:r>
              <w:t xml:space="preserve"> Il est donc impératif de fournir le </w:t>
            </w:r>
            <w:r w:rsidR="00041DDC">
              <w:t xml:space="preserve">nom du filtre et le </w:t>
            </w:r>
            <w:r>
              <w:t>numéro d</w:t>
            </w:r>
            <w:r w:rsidR="00041DDC">
              <w:t xml:space="preserve">’agrément, et </w:t>
            </w:r>
            <w:r>
              <w:t>de suivre les instructions décrites dans le guide pour l’installation.</w:t>
            </w:r>
          </w:p>
        </w:tc>
      </w:tr>
    </w:tbl>
    <w:p w:rsidR="00050555" w:rsidRDefault="00050555" w:rsidP="00561DAF"/>
    <w:p w:rsidR="006A0A54" w:rsidRPr="00CC3D0F" w:rsidRDefault="00CC3D0F" w:rsidP="00907C8A">
      <w:pPr>
        <w:pStyle w:val="Titre4"/>
      </w:pPr>
      <w:r>
        <w:t xml:space="preserve">4.2.2 </w:t>
      </w:r>
      <w:r w:rsidR="006A0A54" w:rsidRPr="00CC3D0F">
        <w:t xml:space="preserve">Les </w:t>
      </w:r>
      <w:r w:rsidR="00050555" w:rsidRPr="00CC3D0F">
        <w:t>micro stations</w:t>
      </w:r>
    </w:p>
    <w:p w:rsidR="00587675" w:rsidRDefault="00587675" w:rsidP="00587675">
      <w:r>
        <w:t xml:space="preserve">La micro station regroupe généralement le prétraitement et le traitement </w:t>
      </w:r>
      <w:r w:rsidR="00031A84">
        <w:t>sur un ouvrage unique</w:t>
      </w:r>
      <w:r>
        <w:t>.</w:t>
      </w:r>
    </w:p>
    <w:p w:rsidR="00587675" w:rsidRDefault="00587675" w:rsidP="00587675">
      <w:r>
        <w:t>Elles sont agrées, et les guides</w:t>
      </w:r>
      <w:r w:rsidR="00031A84">
        <w:t xml:space="preserve"> techniques</w:t>
      </w:r>
      <w:r>
        <w:t xml:space="preserve"> pour chacune d’entre elles sont disponibles avec les numéros d’agrément sur </w:t>
      </w:r>
      <w:hyperlink r:id="rId23" w:history="1">
        <w:r w:rsidRPr="00F650BB">
          <w:rPr>
            <w:rStyle w:val="Lienhypertexte"/>
          </w:rPr>
          <w:t>http://www.assainissement-non-collectif.developpement-durable.gouv.fr/</w:t>
        </w:r>
      </w:hyperlink>
    </w:p>
    <w:tbl>
      <w:tblPr>
        <w:tblStyle w:val="Grilledutableau"/>
        <w:tblW w:w="0" w:type="auto"/>
        <w:tblLook w:val="04A0" w:firstRow="1" w:lastRow="0" w:firstColumn="1" w:lastColumn="0" w:noHBand="0" w:noVBand="1"/>
      </w:tblPr>
      <w:tblGrid>
        <w:gridCol w:w="9062"/>
      </w:tblGrid>
      <w:tr w:rsidR="00587675" w:rsidTr="00587675">
        <w:tc>
          <w:tcPr>
            <w:tcW w:w="9062" w:type="dxa"/>
          </w:tcPr>
          <w:p w:rsidR="00587675" w:rsidRDefault="00587675" w:rsidP="0081659E">
            <w:pPr>
              <w:spacing w:after="160" w:line="259" w:lineRule="auto"/>
              <w:jc w:val="center"/>
            </w:pPr>
            <w:r>
              <w:t xml:space="preserve">Il est donc impératif de fournir le </w:t>
            </w:r>
            <w:r w:rsidR="003349B8">
              <w:t xml:space="preserve">nom et le </w:t>
            </w:r>
            <w:r>
              <w:t>numéro d’agrément de la micro station choisie et de suivre les instructions décrites dans le guide pour l’installation.</w:t>
            </w:r>
          </w:p>
        </w:tc>
      </w:tr>
    </w:tbl>
    <w:p w:rsidR="00050555" w:rsidRPr="00050555" w:rsidRDefault="00050555" w:rsidP="004B0DAE"/>
    <w:p w:rsidR="006C2611" w:rsidRDefault="006C2611" w:rsidP="006C2611">
      <w:pPr>
        <w:jc w:val="both"/>
      </w:pPr>
      <w:r>
        <w:t>Pour la grande majorité des micro</w:t>
      </w:r>
      <w:r w:rsidR="00114447">
        <w:t>-</w:t>
      </w:r>
      <w:r>
        <w:t>station</w:t>
      </w:r>
      <w:r w:rsidR="00031A84">
        <w:t>s,</w:t>
      </w:r>
      <w:r>
        <w:t xml:space="preserve"> il est nécessaire d’installer deux ventilations :</w:t>
      </w:r>
    </w:p>
    <w:p w:rsidR="006C2611" w:rsidRDefault="006C2611" w:rsidP="006C2611">
      <w:pPr>
        <w:pStyle w:val="Paragraphedeliste"/>
        <w:numPr>
          <w:ilvl w:val="0"/>
          <w:numId w:val="8"/>
        </w:numPr>
        <w:jc w:val="both"/>
      </w:pPr>
      <w:r>
        <w:t xml:space="preserve">La ventilation primaire : L’entrée d’air est assurée par la canalisation de chute des eaux usées prolongées en ventilation primaire dans son diamètre (100mm minimum) jusqu’à l’air libre, à l’extérieur et au-dessus des locaux habités. </w:t>
      </w:r>
    </w:p>
    <w:p w:rsidR="006C2611" w:rsidRDefault="006C2611" w:rsidP="006C2611">
      <w:pPr>
        <w:pStyle w:val="Paragraphedeliste"/>
        <w:jc w:val="both"/>
      </w:pPr>
      <w:r>
        <w:t>La continuité aéraulique doit être assurée entre l’entrée de la fosse et l’évacuation des eaux usées</w:t>
      </w:r>
    </w:p>
    <w:p w:rsidR="006C2611" w:rsidRDefault="006C2611" w:rsidP="006C2611">
      <w:pPr>
        <w:pStyle w:val="Paragraphedeliste"/>
        <w:jc w:val="both"/>
      </w:pPr>
    </w:p>
    <w:p w:rsidR="006C2611" w:rsidRDefault="006C2611" w:rsidP="006C2611">
      <w:pPr>
        <w:pStyle w:val="Paragraphedeliste"/>
        <w:numPr>
          <w:ilvl w:val="0"/>
          <w:numId w:val="8"/>
        </w:numPr>
        <w:jc w:val="both"/>
      </w:pPr>
      <w:r>
        <w:t>La ventilation secondaire : Les gaz de fermentation doivent être évacués par un système de ventilation muni d’un extracteur statique ou éolien situé minimum à 0.40 m au-dessus du faitage et à au moins 1 m de tout ouvrant et toute autre ventilation.</w:t>
      </w:r>
    </w:p>
    <w:p w:rsidR="000F0EF1" w:rsidRDefault="00031A84" w:rsidP="00031A84">
      <w:pPr>
        <w:jc w:val="both"/>
        <w:rPr>
          <w:b/>
        </w:rPr>
      </w:pPr>
      <w:r>
        <w:t>Certains</w:t>
      </w:r>
      <w:r w:rsidR="00114447">
        <w:t xml:space="preserve"> fabricants proposent des micro-</w:t>
      </w:r>
      <w:r>
        <w:t xml:space="preserve">stations avec ventilations intégrées (généralement la ventilation secondaire). </w:t>
      </w:r>
      <w:r w:rsidRPr="00031A84">
        <w:rPr>
          <w:b/>
        </w:rPr>
        <w:t>Dans ce cas, ces dispositions sont à décrire de manière explicite dans le dossier de conception, en joignant un extrait du guide technique de l’installation qui mentionne ces particularités.</w:t>
      </w:r>
    </w:p>
    <w:p w:rsidR="00250F2F" w:rsidRDefault="000F0EF1" w:rsidP="00250F2F">
      <w:pPr>
        <w:pStyle w:val="Titre3"/>
        <w:numPr>
          <w:ilvl w:val="1"/>
          <w:numId w:val="13"/>
        </w:numPr>
      </w:pPr>
      <w:bookmarkStart w:id="13" w:name="_Toc453936967"/>
      <w:r>
        <w:t>Les filtres plantés de roseaux</w:t>
      </w:r>
      <w:bookmarkEnd w:id="13"/>
    </w:p>
    <w:p w:rsidR="00250F2F" w:rsidRDefault="00250F2F" w:rsidP="00250F2F">
      <w:pPr>
        <w:jc w:val="both"/>
        <w:rPr>
          <w:lang w:eastAsia="fr-FR"/>
        </w:rPr>
      </w:pPr>
      <w:r>
        <w:rPr>
          <w:lang w:eastAsia="fr-FR"/>
        </w:rPr>
        <w:t xml:space="preserve">Les filtres plantés de roseaux sont des filières qui s’insèrent facilement dans le paysage. </w:t>
      </w:r>
      <w:r w:rsidR="00D976CB">
        <w:rPr>
          <w:lang w:eastAsia="fr-FR"/>
        </w:rPr>
        <w:t>Les roseaux permettent d’éviter le colmatage</w:t>
      </w:r>
      <w:r>
        <w:rPr>
          <w:lang w:eastAsia="fr-FR"/>
        </w:rPr>
        <w:t xml:space="preserve"> contrairement aux filtres traditionnels.</w:t>
      </w:r>
      <w:r w:rsidR="00D976CB">
        <w:rPr>
          <w:lang w:eastAsia="fr-FR"/>
        </w:rPr>
        <w:t xml:space="preserve"> Le prix pour l’installation de ce système de traitement est </w:t>
      </w:r>
      <w:r w:rsidR="00CF7943">
        <w:rPr>
          <w:lang w:eastAsia="fr-FR"/>
        </w:rPr>
        <w:t xml:space="preserve">sensiblement plus </w:t>
      </w:r>
      <w:r w:rsidR="00D976CB">
        <w:rPr>
          <w:lang w:eastAsia="fr-FR"/>
        </w:rPr>
        <w:t>élevé.</w:t>
      </w:r>
    </w:p>
    <w:p w:rsidR="00607E1B" w:rsidRDefault="00CF7943" w:rsidP="00031A84">
      <w:pPr>
        <w:jc w:val="both"/>
      </w:pPr>
      <w:r>
        <w:t>De nombreuses descriptions techniques existent (réf : epnac.irstea.fr).</w:t>
      </w:r>
      <w:r w:rsidR="00607E1B">
        <w:br w:type="page"/>
      </w:r>
    </w:p>
    <w:p w:rsidR="004B668B" w:rsidRPr="00907C8A" w:rsidRDefault="004B668B" w:rsidP="00907C8A">
      <w:pPr>
        <w:pStyle w:val="Titre2"/>
        <w:numPr>
          <w:ilvl w:val="0"/>
          <w:numId w:val="13"/>
        </w:numPr>
        <w:rPr>
          <w:rStyle w:val="05ARTICLENiv1-N"/>
          <w:b w:val="0"/>
          <w:sz w:val="22"/>
        </w:rPr>
      </w:pPr>
      <w:bookmarkStart w:id="14" w:name="_Toc453936968"/>
      <w:r w:rsidRPr="00907C8A">
        <w:rPr>
          <w:rStyle w:val="05ARTICLENiv1-N"/>
          <w:b w:val="0"/>
          <w:sz w:val="22"/>
        </w:rPr>
        <w:t>Choix de l’exutoire</w:t>
      </w:r>
      <w:bookmarkEnd w:id="14"/>
    </w:p>
    <w:p w:rsidR="004B668B" w:rsidRDefault="00BD0D67" w:rsidP="00A84667">
      <w:pPr>
        <w:jc w:val="both"/>
      </w:pPr>
      <w:r>
        <w:t>Les effluents traités peuvent être rejetés en milieu hydraulique superficiel</w:t>
      </w:r>
      <w:r w:rsidR="004E01ED">
        <w:t xml:space="preserve"> (réseau communal, fossé, cours d’eau)</w:t>
      </w:r>
      <w:r>
        <w:t xml:space="preserve"> ou dans le sous-sol.</w:t>
      </w:r>
    </w:p>
    <w:p w:rsidR="00BD0D67" w:rsidRPr="00FB19D2" w:rsidRDefault="00FB19D2" w:rsidP="00907C8A">
      <w:pPr>
        <w:pStyle w:val="Titre3"/>
      </w:pPr>
      <w:bookmarkStart w:id="15" w:name="_Toc453936969"/>
      <w:r>
        <w:t xml:space="preserve">5.1 </w:t>
      </w:r>
      <w:r w:rsidR="00BD0D67" w:rsidRPr="00FB19D2">
        <w:t>Rejet en milieu hydraulique superficiel</w:t>
      </w:r>
      <w:bookmarkEnd w:id="15"/>
    </w:p>
    <w:p w:rsidR="00BD0D67" w:rsidRDefault="00BF1F3D" w:rsidP="00BD0D67">
      <w:r>
        <w:t xml:space="preserve">Dans le cas d’un rejet en milieu hydraulique superficiel, il est nécessaire </w:t>
      </w:r>
      <w:r w:rsidR="00130405">
        <w:t>d’obtenir</w:t>
      </w:r>
      <w:r>
        <w:t xml:space="preserve"> une autorisation du g</w:t>
      </w:r>
      <w:r w:rsidR="004E01ED">
        <w:t>estionnaire du milieu récepteur :</w:t>
      </w:r>
    </w:p>
    <w:p w:rsidR="004E01ED" w:rsidRDefault="004E01ED" w:rsidP="00896CF3">
      <w:pPr>
        <w:pStyle w:val="Paragraphedeliste"/>
        <w:numPr>
          <w:ilvl w:val="0"/>
          <w:numId w:val="8"/>
        </w:numPr>
        <w:jc w:val="both"/>
      </w:pPr>
      <w:r>
        <w:t>Rejet vers un réseau collectif ou fossé public </w:t>
      </w:r>
      <w:r>
        <w:sym w:font="Wingdings" w:char="F0E0"/>
      </w:r>
      <w:r>
        <w:t xml:space="preserve"> gestionnaire du réseau (généralement la commune)</w:t>
      </w:r>
    </w:p>
    <w:p w:rsidR="004E01ED" w:rsidRDefault="004E01ED" w:rsidP="00896CF3">
      <w:pPr>
        <w:pStyle w:val="Paragraphedeliste"/>
        <w:numPr>
          <w:ilvl w:val="0"/>
          <w:numId w:val="8"/>
        </w:numPr>
        <w:jc w:val="both"/>
      </w:pPr>
      <w:r>
        <w:t xml:space="preserve">Rejet vers un fossé privé </w:t>
      </w:r>
      <w:r>
        <w:sym w:font="Wingdings" w:char="F0E0"/>
      </w:r>
      <w:r>
        <w:t xml:space="preserve"> autorisation du propriétaire du fossé</w:t>
      </w:r>
    </w:p>
    <w:p w:rsidR="004E01ED" w:rsidRDefault="004E01ED" w:rsidP="00896CF3">
      <w:pPr>
        <w:pStyle w:val="Paragraphedeliste"/>
        <w:numPr>
          <w:ilvl w:val="0"/>
          <w:numId w:val="8"/>
        </w:numPr>
        <w:jc w:val="both"/>
      </w:pPr>
      <w:r>
        <w:t xml:space="preserve">Rejet vers un cours d’eau </w:t>
      </w:r>
      <w:r>
        <w:sym w:font="Wingdings" w:char="F0E0"/>
      </w:r>
      <w:r>
        <w:t xml:space="preserve"> gestionnaire du cours d’eau </w:t>
      </w:r>
      <w:r w:rsidR="002A31B1">
        <w:t>(Etablissement Public Territorial de Bassin, VNF, Police de l’eau,…)</w:t>
      </w:r>
    </w:p>
    <w:tbl>
      <w:tblPr>
        <w:tblStyle w:val="Grilledutableau"/>
        <w:tblW w:w="0" w:type="auto"/>
        <w:tblLook w:val="04A0" w:firstRow="1" w:lastRow="0" w:firstColumn="1" w:lastColumn="0" w:noHBand="0" w:noVBand="1"/>
      </w:tblPr>
      <w:tblGrid>
        <w:gridCol w:w="9062"/>
      </w:tblGrid>
      <w:tr w:rsidR="00130405" w:rsidTr="00130405">
        <w:tc>
          <w:tcPr>
            <w:tcW w:w="9062" w:type="dxa"/>
          </w:tcPr>
          <w:p w:rsidR="00130405" w:rsidRPr="00130405" w:rsidRDefault="00130405" w:rsidP="00130405">
            <w:pPr>
              <w:jc w:val="center"/>
            </w:pPr>
            <w:r w:rsidRPr="00130405">
              <w:t>Cette autorisation est à joindre au dossier de conception</w:t>
            </w:r>
            <w:r>
              <w:t>.</w:t>
            </w:r>
          </w:p>
        </w:tc>
      </w:tr>
    </w:tbl>
    <w:p w:rsidR="00481E0A" w:rsidRDefault="00481E0A" w:rsidP="00907C8A">
      <w:pPr>
        <w:pStyle w:val="Titre3"/>
      </w:pPr>
    </w:p>
    <w:p w:rsidR="00BD0D67" w:rsidRPr="00FB19D2" w:rsidRDefault="00FB19D2" w:rsidP="00907C8A">
      <w:pPr>
        <w:pStyle w:val="Titre3"/>
      </w:pPr>
      <w:bookmarkStart w:id="16" w:name="_Toc453936970"/>
      <w:r>
        <w:t xml:space="preserve">5.2 </w:t>
      </w:r>
      <w:r w:rsidR="00BD0D67" w:rsidRPr="00FB19D2">
        <w:t>Rejet dans le sous-sol</w:t>
      </w:r>
      <w:bookmarkEnd w:id="16"/>
    </w:p>
    <w:p w:rsidR="00961769" w:rsidRDefault="00A03A02" w:rsidP="00A84667">
      <w:pPr>
        <w:jc w:val="both"/>
      </w:pPr>
      <w:r>
        <w:t>Pour le dimensionnement de l’exutoire en cas d’infiltration il faut se référer à la DTU 64.1</w:t>
      </w:r>
      <w:r w:rsidR="001710B4">
        <w:t xml:space="preserve"> (chapitre 4.3)</w:t>
      </w:r>
      <w:r>
        <w:t>.</w:t>
      </w:r>
    </w:p>
    <w:tbl>
      <w:tblPr>
        <w:tblStyle w:val="Grilledutableau"/>
        <w:tblW w:w="0" w:type="auto"/>
        <w:tblLook w:val="04A0" w:firstRow="1" w:lastRow="0" w:firstColumn="1" w:lastColumn="0" w:noHBand="0" w:noVBand="1"/>
      </w:tblPr>
      <w:tblGrid>
        <w:gridCol w:w="9062"/>
      </w:tblGrid>
      <w:tr w:rsidR="004B668B" w:rsidTr="00910128">
        <w:tc>
          <w:tcPr>
            <w:tcW w:w="9062" w:type="dxa"/>
          </w:tcPr>
          <w:p w:rsidR="004B668B" w:rsidRDefault="004B668B" w:rsidP="00130405">
            <w:pPr>
              <w:jc w:val="center"/>
            </w:pPr>
            <w:r>
              <w:t xml:space="preserve">Pour justifier </w:t>
            </w:r>
            <w:r w:rsidR="00BD0D67">
              <w:t>la possibilité du rejet dans le sous-sol</w:t>
            </w:r>
            <w:r>
              <w:t>, il est obligatoire de réaliser une étude de sol.</w:t>
            </w:r>
            <w:r w:rsidR="00961769">
              <w:t xml:space="preserve"> Il faut également joindre la note de calcul détaillé précisant le dimensionnement de l’exutoire en cas d’infiltration.</w:t>
            </w:r>
          </w:p>
        </w:tc>
      </w:tr>
    </w:tbl>
    <w:p w:rsidR="00481E0A" w:rsidRDefault="00481E0A" w:rsidP="00481E0A"/>
    <w:p w:rsidR="00B404C9" w:rsidRDefault="00472FDC" w:rsidP="00B404C9">
      <w:pPr>
        <w:pStyle w:val="Titre2"/>
        <w:numPr>
          <w:ilvl w:val="0"/>
          <w:numId w:val="13"/>
        </w:numPr>
        <w:rPr>
          <w:rStyle w:val="05ARTICLENiv1-N"/>
          <w:b w:val="0"/>
          <w:sz w:val="22"/>
        </w:rPr>
      </w:pPr>
      <w:bookmarkStart w:id="17" w:name="_Toc453936971"/>
      <w:r>
        <w:rPr>
          <w:rStyle w:val="05ARTICLENiv1-N"/>
          <w:b w:val="0"/>
          <w:sz w:val="22"/>
        </w:rPr>
        <w:t>Comment choisir la filière ?</w:t>
      </w:r>
      <w:bookmarkEnd w:id="17"/>
    </w:p>
    <w:p w:rsidR="00864EE1" w:rsidRPr="00864EE1" w:rsidRDefault="00864EE1" w:rsidP="00864EE1">
      <w:pPr>
        <w:rPr>
          <w:lang w:eastAsia="fr-FR"/>
        </w:rPr>
      </w:pPr>
      <w:r>
        <w:rPr>
          <w:lang w:eastAsia="fr-FR"/>
        </w:rPr>
        <w:t xml:space="preserve">Ce tableau n’est pas exhaustif mais présente les principales contraintes de choix des filières. </w:t>
      </w:r>
    </w:p>
    <w:tbl>
      <w:tblPr>
        <w:tblStyle w:val="Grilledutableau"/>
        <w:tblW w:w="9324" w:type="dxa"/>
        <w:tblLook w:val="04A0" w:firstRow="1" w:lastRow="0" w:firstColumn="1" w:lastColumn="0" w:noHBand="0" w:noVBand="1"/>
      </w:tblPr>
      <w:tblGrid>
        <w:gridCol w:w="2622"/>
        <w:gridCol w:w="2492"/>
        <w:gridCol w:w="2105"/>
        <w:gridCol w:w="2105"/>
      </w:tblGrid>
      <w:tr w:rsidR="00761E39" w:rsidTr="00B26FF1">
        <w:trPr>
          <w:trHeight w:val="942"/>
        </w:trPr>
        <w:tc>
          <w:tcPr>
            <w:tcW w:w="2622" w:type="dxa"/>
            <w:shd w:val="clear" w:color="auto" w:fill="D9D9D9" w:themeFill="background1" w:themeFillShade="D9"/>
            <w:vAlign w:val="center"/>
          </w:tcPr>
          <w:p w:rsidR="00761E39" w:rsidRDefault="00761E39" w:rsidP="00761E39">
            <w:pPr>
              <w:jc w:val="center"/>
              <w:rPr>
                <w:lang w:eastAsia="fr-FR"/>
              </w:rPr>
            </w:pPr>
            <w:r>
              <w:rPr>
                <w:lang w:eastAsia="fr-FR"/>
              </w:rPr>
              <w:t>Caractéristiques et contraintes de la parcelle</w:t>
            </w:r>
          </w:p>
        </w:tc>
        <w:tc>
          <w:tcPr>
            <w:tcW w:w="2492" w:type="dxa"/>
            <w:shd w:val="clear" w:color="auto" w:fill="D9D9D9" w:themeFill="background1" w:themeFillShade="D9"/>
            <w:vAlign w:val="center"/>
          </w:tcPr>
          <w:p w:rsidR="00761E39" w:rsidRDefault="00761E39" w:rsidP="00761E39">
            <w:pPr>
              <w:jc w:val="center"/>
              <w:rPr>
                <w:lang w:eastAsia="fr-FR"/>
              </w:rPr>
            </w:pPr>
            <w:r>
              <w:rPr>
                <w:lang w:eastAsia="fr-FR"/>
              </w:rPr>
              <w:t>Traitements possibles</w:t>
            </w:r>
          </w:p>
        </w:tc>
        <w:tc>
          <w:tcPr>
            <w:tcW w:w="2105" w:type="dxa"/>
            <w:shd w:val="clear" w:color="auto" w:fill="D9D9D9" w:themeFill="background1" w:themeFillShade="D9"/>
            <w:vAlign w:val="center"/>
          </w:tcPr>
          <w:p w:rsidR="00761E39" w:rsidRDefault="00761E39" w:rsidP="00761E39">
            <w:pPr>
              <w:jc w:val="center"/>
              <w:rPr>
                <w:lang w:eastAsia="fr-FR"/>
              </w:rPr>
            </w:pPr>
            <w:r>
              <w:rPr>
                <w:lang w:eastAsia="fr-FR"/>
              </w:rPr>
              <w:t>Evacuation possible</w:t>
            </w:r>
          </w:p>
        </w:tc>
        <w:tc>
          <w:tcPr>
            <w:tcW w:w="2105" w:type="dxa"/>
            <w:shd w:val="clear" w:color="auto" w:fill="D9D9D9" w:themeFill="background1" w:themeFillShade="D9"/>
            <w:vAlign w:val="center"/>
          </w:tcPr>
          <w:p w:rsidR="00761E39" w:rsidRDefault="00761E39" w:rsidP="00761E39">
            <w:pPr>
              <w:jc w:val="center"/>
              <w:rPr>
                <w:lang w:eastAsia="fr-FR"/>
              </w:rPr>
            </w:pPr>
            <w:r>
              <w:rPr>
                <w:lang w:eastAsia="fr-FR"/>
              </w:rPr>
              <w:t>Choix de la filière</w:t>
            </w:r>
          </w:p>
        </w:tc>
      </w:tr>
      <w:tr w:rsidR="00761E39" w:rsidTr="00761E39">
        <w:trPr>
          <w:trHeight w:val="490"/>
        </w:trPr>
        <w:tc>
          <w:tcPr>
            <w:tcW w:w="2622" w:type="dxa"/>
          </w:tcPr>
          <w:p w:rsidR="00761E39" w:rsidRDefault="00761E39" w:rsidP="00EB74E2">
            <w:pPr>
              <w:rPr>
                <w:lang w:eastAsia="fr-FR"/>
              </w:rPr>
            </w:pPr>
            <w:r>
              <w:rPr>
                <w:lang w:eastAsia="fr-FR"/>
              </w:rPr>
              <w:t>Terrain plat ou pente légère</w:t>
            </w:r>
          </w:p>
          <w:p w:rsidR="00761E39" w:rsidRDefault="00761E39" w:rsidP="00EB74E2">
            <w:pPr>
              <w:rPr>
                <w:lang w:eastAsia="fr-FR"/>
              </w:rPr>
            </w:pPr>
            <w:r>
              <w:rPr>
                <w:lang w:eastAsia="fr-FR"/>
              </w:rPr>
              <w:t>Sol perméable</w:t>
            </w:r>
            <w:r w:rsidR="00864EE1">
              <w:rPr>
                <w:lang w:eastAsia="fr-FR"/>
              </w:rPr>
              <w:t xml:space="preserve"> à une profondeur de 1m</w:t>
            </w:r>
          </w:p>
          <w:p w:rsidR="00761E39" w:rsidRDefault="00761E39" w:rsidP="00EB74E2">
            <w:pPr>
              <w:rPr>
                <w:lang w:eastAsia="fr-FR"/>
              </w:rPr>
            </w:pPr>
            <w:r>
              <w:rPr>
                <w:lang w:eastAsia="fr-FR"/>
              </w:rPr>
              <w:t>Absence d’eau dans le sol</w:t>
            </w:r>
          </w:p>
        </w:tc>
        <w:tc>
          <w:tcPr>
            <w:tcW w:w="2492" w:type="dxa"/>
          </w:tcPr>
          <w:p w:rsidR="00761E39" w:rsidRDefault="00761E39" w:rsidP="00B404C9">
            <w:pPr>
              <w:rPr>
                <w:lang w:eastAsia="fr-FR"/>
              </w:rPr>
            </w:pPr>
            <w:r>
              <w:rPr>
                <w:lang w:eastAsia="fr-FR"/>
              </w:rPr>
              <w:t>Epuration par le sol</w:t>
            </w:r>
          </w:p>
        </w:tc>
        <w:tc>
          <w:tcPr>
            <w:tcW w:w="2105" w:type="dxa"/>
          </w:tcPr>
          <w:p w:rsidR="00761E39" w:rsidRDefault="00761E39" w:rsidP="00B404C9">
            <w:pPr>
              <w:rPr>
                <w:lang w:eastAsia="fr-FR"/>
              </w:rPr>
            </w:pPr>
            <w:r>
              <w:rPr>
                <w:lang w:eastAsia="fr-FR"/>
              </w:rPr>
              <w:t>Evacuation par infiltration sans modification du sol en place</w:t>
            </w:r>
          </w:p>
        </w:tc>
        <w:tc>
          <w:tcPr>
            <w:tcW w:w="2105" w:type="dxa"/>
          </w:tcPr>
          <w:p w:rsidR="00761E39" w:rsidRDefault="00761E39" w:rsidP="00B404C9">
            <w:pPr>
              <w:rPr>
                <w:lang w:eastAsia="fr-FR"/>
              </w:rPr>
            </w:pPr>
            <w:r>
              <w:rPr>
                <w:lang w:eastAsia="fr-FR"/>
              </w:rPr>
              <w:t>Tranchées d’épandage à faible profondeur</w:t>
            </w:r>
          </w:p>
          <w:p w:rsidR="00761E39" w:rsidRDefault="00761E39" w:rsidP="00B404C9">
            <w:pPr>
              <w:rPr>
                <w:lang w:eastAsia="fr-FR"/>
              </w:rPr>
            </w:pPr>
            <w:r>
              <w:rPr>
                <w:lang w:eastAsia="fr-FR"/>
              </w:rPr>
              <w:t>Lit d’épandage</w:t>
            </w:r>
          </w:p>
        </w:tc>
      </w:tr>
      <w:tr w:rsidR="00761E39" w:rsidTr="00761E39">
        <w:trPr>
          <w:trHeight w:val="470"/>
        </w:trPr>
        <w:tc>
          <w:tcPr>
            <w:tcW w:w="2622" w:type="dxa"/>
          </w:tcPr>
          <w:p w:rsidR="00761E39" w:rsidRDefault="00761E39" w:rsidP="00B404C9">
            <w:pPr>
              <w:rPr>
                <w:lang w:eastAsia="fr-FR"/>
              </w:rPr>
            </w:pPr>
            <w:r>
              <w:rPr>
                <w:lang w:eastAsia="fr-FR"/>
              </w:rPr>
              <w:t xml:space="preserve">Sol perméable </w:t>
            </w:r>
            <w:r w:rsidR="00864EE1">
              <w:rPr>
                <w:lang w:eastAsia="fr-FR"/>
              </w:rPr>
              <w:t>en surface (inférieur à 1m)</w:t>
            </w:r>
          </w:p>
          <w:p w:rsidR="00761E39" w:rsidRDefault="00761E39" w:rsidP="00B404C9">
            <w:pPr>
              <w:rPr>
                <w:lang w:eastAsia="fr-FR"/>
              </w:rPr>
            </w:pPr>
            <w:r>
              <w:rPr>
                <w:lang w:eastAsia="fr-FR"/>
              </w:rPr>
              <w:t>Absence d’eau dans le sol</w:t>
            </w:r>
          </w:p>
        </w:tc>
        <w:tc>
          <w:tcPr>
            <w:tcW w:w="2492" w:type="dxa"/>
          </w:tcPr>
          <w:p w:rsidR="00761E39" w:rsidRDefault="00EB74E2" w:rsidP="00B404C9">
            <w:pPr>
              <w:rPr>
                <w:lang w:eastAsia="fr-FR"/>
              </w:rPr>
            </w:pPr>
            <w:r>
              <w:rPr>
                <w:lang w:eastAsia="fr-FR"/>
              </w:rPr>
              <w:t>Epuration par un sol reconstitué (sable)</w:t>
            </w:r>
          </w:p>
          <w:p w:rsidR="00EB74E2" w:rsidRDefault="00EB74E2" w:rsidP="00B404C9">
            <w:pPr>
              <w:rPr>
                <w:lang w:eastAsia="fr-FR"/>
              </w:rPr>
            </w:pPr>
          </w:p>
        </w:tc>
        <w:tc>
          <w:tcPr>
            <w:tcW w:w="2105" w:type="dxa"/>
          </w:tcPr>
          <w:p w:rsidR="00761E39" w:rsidRDefault="00EB74E2" w:rsidP="00B404C9">
            <w:pPr>
              <w:rPr>
                <w:lang w:eastAsia="fr-FR"/>
              </w:rPr>
            </w:pPr>
            <w:r>
              <w:rPr>
                <w:lang w:eastAsia="fr-FR"/>
              </w:rPr>
              <w:t>Evacuation par infiltration dans un sol reconstitué</w:t>
            </w:r>
          </w:p>
        </w:tc>
        <w:tc>
          <w:tcPr>
            <w:tcW w:w="2105" w:type="dxa"/>
          </w:tcPr>
          <w:p w:rsidR="00761E39" w:rsidRDefault="00761E39" w:rsidP="00B404C9">
            <w:pPr>
              <w:rPr>
                <w:lang w:eastAsia="fr-FR"/>
              </w:rPr>
            </w:pPr>
            <w:r>
              <w:rPr>
                <w:lang w:eastAsia="fr-FR"/>
              </w:rPr>
              <w:t>Filtre à sable vertical non drainé</w:t>
            </w:r>
          </w:p>
        </w:tc>
      </w:tr>
      <w:tr w:rsidR="00761E39" w:rsidTr="00761E39">
        <w:trPr>
          <w:trHeight w:val="470"/>
        </w:trPr>
        <w:tc>
          <w:tcPr>
            <w:tcW w:w="2622" w:type="dxa"/>
          </w:tcPr>
          <w:p w:rsidR="00761E39" w:rsidRDefault="00EB74E2" w:rsidP="00B404C9">
            <w:pPr>
              <w:rPr>
                <w:lang w:eastAsia="fr-FR"/>
              </w:rPr>
            </w:pPr>
            <w:r>
              <w:rPr>
                <w:lang w:eastAsia="fr-FR"/>
              </w:rPr>
              <w:t>Sol peu perméable (argiles ou marnes)</w:t>
            </w:r>
          </w:p>
          <w:p w:rsidR="00EB74E2" w:rsidRDefault="00EB74E2" w:rsidP="00EB74E2">
            <w:pPr>
              <w:rPr>
                <w:lang w:eastAsia="fr-FR"/>
              </w:rPr>
            </w:pPr>
            <w:r>
              <w:rPr>
                <w:lang w:eastAsia="fr-FR"/>
              </w:rPr>
              <w:t>Trace d’eaux dans le sol</w:t>
            </w:r>
          </w:p>
        </w:tc>
        <w:tc>
          <w:tcPr>
            <w:tcW w:w="2492" w:type="dxa"/>
          </w:tcPr>
          <w:p w:rsidR="00EB74E2" w:rsidRDefault="00EB74E2" w:rsidP="00EB74E2">
            <w:pPr>
              <w:rPr>
                <w:lang w:eastAsia="fr-FR"/>
              </w:rPr>
            </w:pPr>
            <w:r>
              <w:rPr>
                <w:lang w:eastAsia="fr-FR"/>
              </w:rPr>
              <w:t>Epuration par un sol reconstitué (sable)</w:t>
            </w:r>
          </w:p>
          <w:p w:rsidR="00761E39" w:rsidRDefault="00761E39" w:rsidP="00B404C9">
            <w:pPr>
              <w:rPr>
                <w:lang w:eastAsia="fr-FR"/>
              </w:rPr>
            </w:pPr>
          </w:p>
        </w:tc>
        <w:tc>
          <w:tcPr>
            <w:tcW w:w="2105" w:type="dxa"/>
          </w:tcPr>
          <w:p w:rsidR="00761E39" w:rsidRDefault="00EB74E2" w:rsidP="00B404C9">
            <w:pPr>
              <w:rPr>
                <w:lang w:eastAsia="fr-FR"/>
              </w:rPr>
            </w:pPr>
            <w:r>
              <w:rPr>
                <w:lang w:eastAsia="fr-FR"/>
              </w:rPr>
              <w:t>Récupération des eaux traitées et rejet par exutoire superficiel</w:t>
            </w:r>
          </w:p>
        </w:tc>
        <w:tc>
          <w:tcPr>
            <w:tcW w:w="2105" w:type="dxa"/>
          </w:tcPr>
          <w:p w:rsidR="00761E39" w:rsidRDefault="00761E39" w:rsidP="00B404C9">
            <w:pPr>
              <w:rPr>
                <w:lang w:eastAsia="fr-FR"/>
              </w:rPr>
            </w:pPr>
            <w:r>
              <w:rPr>
                <w:lang w:eastAsia="fr-FR"/>
              </w:rPr>
              <w:t>Filtre à sable vertical drainé</w:t>
            </w:r>
          </w:p>
          <w:p w:rsidR="00761E39" w:rsidRDefault="00864EE1" w:rsidP="00B404C9">
            <w:pPr>
              <w:rPr>
                <w:lang w:eastAsia="fr-FR"/>
              </w:rPr>
            </w:pPr>
            <w:r>
              <w:rPr>
                <w:lang w:eastAsia="fr-FR"/>
              </w:rPr>
              <w:t>Filières compactes</w:t>
            </w:r>
          </w:p>
        </w:tc>
      </w:tr>
      <w:tr w:rsidR="00761E39" w:rsidTr="00761E39">
        <w:trPr>
          <w:trHeight w:val="470"/>
        </w:trPr>
        <w:tc>
          <w:tcPr>
            <w:tcW w:w="2622" w:type="dxa"/>
          </w:tcPr>
          <w:p w:rsidR="00761E39" w:rsidRDefault="00EB74E2" w:rsidP="00B404C9">
            <w:pPr>
              <w:rPr>
                <w:lang w:eastAsia="fr-FR"/>
              </w:rPr>
            </w:pPr>
            <w:r>
              <w:rPr>
                <w:lang w:eastAsia="fr-FR"/>
              </w:rPr>
              <w:t>Sol imperméable</w:t>
            </w:r>
          </w:p>
          <w:p w:rsidR="00EB74E2" w:rsidRDefault="00EB74E2" w:rsidP="00B404C9">
            <w:pPr>
              <w:rPr>
                <w:lang w:eastAsia="fr-FR"/>
              </w:rPr>
            </w:pPr>
            <w:r>
              <w:rPr>
                <w:lang w:eastAsia="fr-FR"/>
              </w:rPr>
              <w:t>Terrain gorgé d’eau</w:t>
            </w:r>
          </w:p>
          <w:p w:rsidR="00EB74E2" w:rsidRDefault="00EB74E2" w:rsidP="00B404C9">
            <w:pPr>
              <w:rPr>
                <w:lang w:eastAsia="fr-FR"/>
              </w:rPr>
            </w:pPr>
            <w:r>
              <w:rPr>
                <w:lang w:eastAsia="fr-FR"/>
              </w:rPr>
              <w:t>Présence de nappe phréatique</w:t>
            </w:r>
          </w:p>
        </w:tc>
        <w:tc>
          <w:tcPr>
            <w:tcW w:w="2492" w:type="dxa"/>
          </w:tcPr>
          <w:p w:rsidR="00EB74E2" w:rsidRDefault="00EB74E2" w:rsidP="00B404C9">
            <w:pPr>
              <w:rPr>
                <w:lang w:eastAsia="fr-FR"/>
              </w:rPr>
            </w:pPr>
            <w:r>
              <w:rPr>
                <w:lang w:eastAsia="fr-FR"/>
              </w:rPr>
              <w:t>Dispositif hors sol</w:t>
            </w:r>
          </w:p>
        </w:tc>
        <w:tc>
          <w:tcPr>
            <w:tcW w:w="2105" w:type="dxa"/>
          </w:tcPr>
          <w:p w:rsidR="00761E39" w:rsidRDefault="00EB74E2" w:rsidP="00B404C9">
            <w:pPr>
              <w:rPr>
                <w:lang w:eastAsia="fr-FR"/>
              </w:rPr>
            </w:pPr>
            <w:r>
              <w:rPr>
                <w:lang w:eastAsia="fr-FR"/>
              </w:rPr>
              <w:t xml:space="preserve">Rejet par exutoire superficiel </w:t>
            </w:r>
          </w:p>
        </w:tc>
        <w:tc>
          <w:tcPr>
            <w:tcW w:w="2105" w:type="dxa"/>
          </w:tcPr>
          <w:p w:rsidR="00761E39" w:rsidRDefault="00864EE1" w:rsidP="00B404C9">
            <w:pPr>
              <w:rPr>
                <w:lang w:eastAsia="fr-FR"/>
              </w:rPr>
            </w:pPr>
            <w:r>
              <w:rPr>
                <w:lang w:eastAsia="fr-FR"/>
              </w:rPr>
              <w:t>Filières compactes</w:t>
            </w:r>
          </w:p>
        </w:tc>
      </w:tr>
    </w:tbl>
    <w:p w:rsidR="00864EE1" w:rsidRDefault="00864EE1" w:rsidP="00864EE1">
      <w:pPr>
        <w:jc w:val="both"/>
      </w:pPr>
      <w:r>
        <w:t>L’installation des filières traditionnelles dépend des caractéristiques et contraintes de parcelle.</w:t>
      </w:r>
    </w:p>
    <w:p w:rsidR="00712E00" w:rsidRDefault="00BD7842" w:rsidP="00864EE1">
      <w:pPr>
        <w:jc w:val="both"/>
      </w:pPr>
      <w:r>
        <w:t xml:space="preserve">Il faut noter que les filières compactes sont </w:t>
      </w:r>
      <w:r w:rsidR="00712E00">
        <w:t xml:space="preserve">adaptées </w:t>
      </w:r>
      <w:r w:rsidR="0015029C">
        <w:t>quel que</w:t>
      </w:r>
      <w:r w:rsidR="00712E00">
        <w:t xml:space="preserve"> s</w:t>
      </w:r>
      <w:r>
        <w:t>oit les caractéristiques et les contraintes de la parcelle,</w:t>
      </w:r>
      <w:r w:rsidR="00712E00">
        <w:t xml:space="preserve"> elles devront simplement répondre à des contraintes supplémentaire selon les cas.</w:t>
      </w:r>
    </w:p>
    <w:p w:rsidR="00041DDC" w:rsidRDefault="00864EE1" w:rsidP="00864EE1">
      <w:pPr>
        <w:jc w:val="both"/>
      </w:pPr>
      <w:r>
        <w:t>Contrairement aux filières traditionnelles, une partie des filières compactes (micro stations) nécessitent un entretien et une maintenance régulière. Il est fortement conseillé de disposer d’un contrat de maintenance.</w:t>
      </w:r>
    </w:p>
    <w:p w:rsidR="00864EE1" w:rsidRDefault="00864EE1" w:rsidP="00864EE1">
      <w:pPr>
        <w:jc w:val="both"/>
      </w:pPr>
      <w:r>
        <w:t>Par ailleurs, ces filières fonctionnent sur le principe d’épuration par activité bactérienne, qui supporte mal les absences prolongées (à ne pas mettre en œuvre sur les habitations secondaires).</w:t>
      </w:r>
    </w:p>
    <w:p w:rsidR="00864EE1" w:rsidRDefault="00864EE1" w:rsidP="00864EE1">
      <w:pPr>
        <w:jc w:val="both"/>
      </w:pPr>
      <w:r>
        <w:t>Enfin, la plupart des micro-stations sont consommatrices d’énergie électrique.</w:t>
      </w:r>
    </w:p>
    <w:p w:rsidR="00230E21" w:rsidRDefault="00230E21" w:rsidP="00864EE1">
      <w:pPr>
        <w:jc w:val="both"/>
      </w:pPr>
    </w:p>
    <w:sectPr w:rsidR="00230E21" w:rsidSect="00514EF3">
      <w:footerReference w:type="default" r:id="rId24"/>
      <w:pgSz w:w="11906" w:h="16838"/>
      <w:pgMar w:top="1417" w:right="1417" w:bottom="1417" w:left="1417" w:header="708"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54" w:rsidRDefault="001B6054" w:rsidP="001B6054">
      <w:pPr>
        <w:spacing w:after="0" w:line="240" w:lineRule="auto"/>
      </w:pPr>
      <w:r>
        <w:separator/>
      </w:r>
    </w:p>
  </w:endnote>
  <w:endnote w:type="continuationSeparator" w:id="0">
    <w:p w:rsidR="001B6054" w:rsidRDefault="001B6054" w:rsidP="001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F3" w:rsidRDefault="00514EF3" w:rsidP="00514EF3">
    <w:pPr>
      <w:pStyle w:val="Pieddepage"/>
      <w:jc w:val="center"/>
      <w:rPr>
        <w:rFonts w:ascii="Arial" w:hAnsi="Arial" w:cs="Arial"/>
        <w:sz w:val="18"/>
        <w:szCs w:val="18"/>
      </w:rPr>
    </w:pPr>
  </w:p>
  <w:p w:rsidR="00514EF3" w:rsidRDefault="00514EF3" w:rsidP="00514EF3">
    <w:pPr>
      <w:pStyle w:val="Pieddepage"/>
      <w:framePr w:wrap="around" w:vAnchor="text" w:hAnchor="page" w:x="11003" w:y="44"/>
      <w:rPr>
        <w:rStyle w:val="Numrodepage"/>
      </w:rPr>
    </w:pPr>
    <w:r>
      <w:rPr>
        <w:rStyle w:val="Numrodepage"/>
      </w:rPr>
      <w:fldChar w:fldCharType="begin"/>
    </w:r>
    <w:r>
      <w:rPr>
        <w:rStyle w:val="Numrodepage"/>
      </w:rPr>
      <w:instrText xml:space="preserve">PAGE  </w:instrText>
    </w:r>
    <w:r>
      <w:rPr>
        <w:rStyle w:val="Numrodepage"/>
      </w:rPr>
      <w:fldChar w:fldCharType="separate"/>
    </w:r>
    <w:r w:rsidR="00EE391F">
      <w:rPr>
        <w:rStyle w:val="Numrodepage"/>
        <w:noProof/>
      </w:rPr>
      <w:t>2</w:t>
    </w:r>
    <w:r>
      <w:rPr>
        <w:rStyle w:val="Numrodepage"/>
      </w:rPr>
      <w:fldChar w:fldCharType="end"/>
    </w:r>
  </w:p>
  <w:p w:rsidR="00514EF3" w:rsidRPr="00B7530F" w:rsidRDefault="00514EF3" w:rsidP="00514EF3">
    <w:pPr>
      <w:pStyle w:val="Pieddepage"/>
      <w:jc w:val="center"/>
      <w:rPr>
        <w:rFonts w:ascii="Arial" w:hAnsi="Arial" w:cs="Arial"/>
        <w:sz w:val="18"/>
        <w:szCs w:val="18"/>
      </w:rPr>
    </w:pPr>
    <w:r>
      <w:rPr>
        <w:rFonts w:ascii="Arial" w:hAnsi="Arial" w:cs="Arial"/>
        <w:sz w:val="18"/>
        <w:szCs w:val="18"/>
      </w:rPr>
      <w:t>Bureau d’études JDBE</w:t>
    </w:r>
  </w:p>
  <w:p w:rsidR="00514EF3" w:rsidRDefault="00514EF3" w:rsidP="00514EF3">
    <w:pPr>
      <w:pStyle w:val="Pieddepage"/>
      <w:jc w:val="center"/>
      <w:rPr>
        <w:rFonts w:ascii="Arial" w:hAnsi="Arial" w:cs="Arial"/>
        <w:sz w:val="18"/>
        <w:szCs w:val="18"/>
      </w:rPr>
    </w:pPr>
    <w:r>
      <w:rPr>
        <w:rFonts w:ascii="Arial" w:hAnsi="Arial" w:cs="Arial"/>
        <w:sz w:val="18"/>
        <w:szCs w:val="18"/>
      </w:rPr>
      <w:t>40, avenue de la 7</w:t>
    </w:r>
    <w:r w:rsidRPr="000070E7">
      <w:rPr>
        <w:rFonts w:ascii="Arial" w:hAnsi="Arial" w:cs="Arial"/>
        <w:sz w:val="18"/>
        <w:szCs w:val="18"/>
        <w:vertAlign w:val="superscript"/>
      </w:rPr>
      <w:t>ème</w:t>
    </w:r>
    <w:r>
      <w:rPr>
        <w:rFonts w:ascii="Arial" w:hAnsi="Arial" w:cs="Arial"/>
        <w:sz w:val="18"/>
        <w:szCs w:val="18"/>
      </w:rPr>
      <w:t xml:space="preserve"> armée américaine - 25000 BESANCON</w:t>
    </w:r>
  </w:p>
  <w:p w:rsidR="00C666FB" w:rsidRDefault="00514EF3" w:rsidP="00514EF3">
    <w:pPr>
      <w:pStyle w:val="Pieddepage"/>
      <w:jc w:val="center"/>
    </w:pPr>
    <w:r>
      <w:rPr>
        <w:rFonts w:ascii="Arial" w:hAnsi="Arial" w:cs="Arial"/>
        <w:sz w:val="18"/>
        <w:szCs w:val="18"/>
      </w:rPr>
      <w:t>Tel : 03 81 52 06 88 – Fax : 03 81 51 29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54" w:rsidRDefault="001B6054" w:rsidP="001B6054">
      <w:pPr>
        <w:spacing w:after="0" w:line="240" w:lineRule="auto"/>
      </w:pPr>
      <w:r>
        <w:separator/>
      </w:r>
    </w:p>
  </w:footnote>
  <w:footnote w:type="continuationSeparator" w:id="0">
    <w:p w:rsidR="001B6054" w:rsidRDefault="001B6054" w:rsidP="001B6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0EC2"/>
    <w:multiLevelType w:val="hybridMultilevel"/>
    <w:tmpl w:val="B692B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DA5CA2"/>
    <w:multiLevelType w:val="hybridMultilevel"/>
    <w:tmpl w:val="AEA0C132"/>
    <w:lvl w:ilvl="0" w:tplc="040C0005">
      <w:start w:val="1"/>
      <w:numFmt w:val="bullet"/>
      <w:lvlText w:val=""/>
      <w:lvlJc w:val="left"/>
      <w:pPr>
        <w:tabs>
          <w:tab w:val="num" w:pos="720"/>
        </w:tabs>
        <w:ind w:left="720" w:hanging="360"/>
      </w:pPr>
      <w:rPr>
        <w:rFonts w:ascii="Wingdings" w:hAnsi="Wingdings" w:hint="default"/>
      </w:rPr>
    </w:lvl>
    <w:lvl w:ilvl="1" w:tplc="3F982E4C">
      <w:start w:val="6"/>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92AD9"/>
    <w:multiLevelType w:val="hybridMultilevel"/>
    <w:tmpl w:val="423687DA"/>
    <w:lvl w:ilvl="0" w:tplc="123006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FD1EC4"/>
    <w:multiLevelType w:val="hybridMultilevel"/>
    <w:tmpl w:val="1EC2438C"/>
    <w:lvl w:ilvl="0" w:tplc="C9AA36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165672"/>
    <w:multiLevelType w:val="hybridMultilevel"/>
    <w:tmpl w:val="A46AE2A2"/>
    <w:lvl w:ilvl="0" w:tplc="5F92D5FC">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96C70"/>
    <w:multiLevelType w:val="multilevel"/>
    <w:tmpl w:val="692667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D077010"/>
    <w:multiLevelType w:val="hybridMultilevel"/>
    <w:tmpl w:val="DE248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3E25FA"/>
    <w:multiLevelType w:val="hybridMultilevel"/>
    <w:tmpl w:val="DE248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F13C89"/>
    <w:multiLevelType w:val="hybridMultilevel"/>
    <w:tmpl w:val="6E1EEC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DD1443"/>
    <w:multiLevelType w:val="hybridMultilevel"/>
    <w:tmpl w:val="34F4F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B317BB"/>
    <w:multiLevelType w:val="hybridMultilevel"/>
    <w:tmpl w:val="DEAE5C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351667"/>
    <w:multiLevelType w:val="multilevel"/>
    <w:tmpl w:val="365607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2075E2"/>
    <w:multiLevelType w:val="hybridMultilevel"/>
    <w:tmpl w:val="DE248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4647E5"/>
    <w:multiLevelType w:val="hybridMultilevel"/>
    <w:tmpl w:val="D6729362"/>
    <w:lvl w:ilvl="0" w:tplc="C9AA368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890384"/>
    <w:multiLevelType w:val="hybridMultilevel"/>
    <w:tmpl w:val="10FAB1BE"/>
    <w:lvl w:ilvl="0" w:tplc="C9AA36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5479CB"/>
    <w:multiLevelType w:val="multilevel"/>
    <w:tmpl w:val="365607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0"/>
  </w:num>
  <w:num w:numId="3">
    <w:abstractNumId w:val="11"/>
  </w:num>
  <w:num w:numId="4">
    <w:abstractNumId w:val="6"/>
  </w:num>
  <w:num w:numId="5">
    <w:abstractNumId w:val="12"/>
  </w:num>
  <w:num w:numId="6">
    <w:abstractNumId w:val="7"/>
  </w:num>
  <w:num w:numId="7">
    <w:abstractNumId w:val="15"/>
  </w:num>
  <w:num w:numId="8">
    <w:abstractNumId w:val="13"/>
  </w:num>
  <w:num w:numId="9">
    <w:abstractNumId w:val="2"/>
  </w:num>
  <w:num w:numId="10">
    <w:abstractNumId w:val="1"/>
  </w:num>
  <w:num w:numId="11">
    <w:abstractNumId w:val="8"/>
  </w:num>
  <w:num w:numId="12">
    <w:abstractNumId w:val="10"/>
  </w:num>
  <w:num w:numId="13">
    <w:abstractNumId w:val="5"/>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8B"/>
    <w:rsid w:val="00031A84"/>
    <w:rsid w:val="00041DDC"/>
    <w:rsid w:val="00050555"/>
    <w:rsid w:val="00050B17"/>
    <w:rsid w:val="0008648C"/>
    <w:rsid w:val="000C2D5C"/>
    <w:rsid w:val="000D20FF"/>
    <w:rsid w:val="000F0EF1"/>
    <w:rsid w:val="00114447"/>
    <w:rsid w:val="00123540"/>
    <w:rsid w:val="00123CE8"/>
    <w:rsid w:val="00130405"/>
    <w:rsid w:val="00134036"/>
    <w:rsid w:val="0015029C"/>
    <w:rsid w:val="001710B4"/>
    <w:rsid w:val="001724AD"/>
    <w:rsid w:val="00195939"/>
    <w:rsid w:val="00196867"/>
    <w:rsid w:val="001B6054"/>
    <w:rsid w:val="001C1E39"/>
    <w:rsid w:val="001D714C"/>
    <w:rsid w:val="001E5C5E"/>
    <w:rsid w:val="00222A41"/>
    <w:rsid w:val="00230E21"/>
    <w:rsid w:val="00250F2F"/>
    <w:rsid w:val="0027079E"/>
    <w:rsid w:val="00285DC1"/>
    <w:rsid w:val="002A31B1"/>
    <w:rsid w:val="002A7260"/>
    <w:rsid w:val="002C56A9"/>
    <w:rsid w:val="003256EB"/>
    <w:rsid w:val="003349B8"/>
    <w:rsid w:val="0035346D"/>
    <w:rsid w:val="003A3116"/>
    <w:rsid w:val="003C3EF9"/>
    <w:rsid w:val="003D0530"/>
    <w:rsid w:val="003D380B"/>
    <w:rsid w:val="003E5E17"/>
    <w:rsid w:val="003E6F76"/>
    <w:rsid w:val="00412586"/>
    <w:rsid w:val="00424D9C"/>
    <w:rsid w:val="00427A3D"/>
    <w:rsid w:val="004405EA"/>
    <w:rsid w:val="00467084"/>
    <w:rsid w:val="00472FDC"/>
    <w:rsid w:val="00481E0A"/>
    <w:rsid w:val="0049691E"/>
    <w:rsid w:val="004A359E"/>
    <w:rsid w:val="004B0DAE"/>
    <w:rsid w:val="004B668B"/>
    <w:rsid w:val="004E01ED"/>
    <w:rsid w:val="004E43E8"/>
    <w:rsid w:val="0050284C"/>
    <w:rsid w:val="00514EF3"/>
    <w:rsid w:val="00527D6A"/>
    <w:rsid w:val="00546930"/>
    <w:rsid w:val="005563E1"/>
    <w:rsid w:val="005612B3"/>
    <w:rsid w:val="00561DAF"/>
    <w:rsid w:val="00587675"/>
    <w:rsid w:val="00594308"/>
    <w:rsid w:val="005A1288"/>
    <w:rsid w:val="005E2A3D"/>
    <w:rsid w:val="005F2739"/>
    <w:rsid w:val="005F3058"/>
    <w:rsid w:val="00607E1B"/>
    <w:rsid w:val="00636E3E"/>
    <w:rsid w:val="00664C43"/>
    <w:rsid w:val="00666EBE"/>
    <w:rsid w:val="00675764"/>
    <w:rsid w:val="00687A0F"/>
    <w:rsid w:val="006A0A54"/>
    <w:rsid w:val="006A1FC7"/>
    <w:rsid w:val="006A53BD"/>
    <w:rsid w:val="006C2611"/>
    <w:rsid w:val="006E1815"/>
    <w:rsid w:val="006F1B28"/>
    <w:rsid w:val="006F358B"/>
    <w:rsid w:val="006F4FF8"/>
    <w:rsid w:val="00712E00"/>
    <w:rsid w:val="007433A7"/>
    <w:rsid w:val="007567FA"/>
    <w:rsid w:val="00760179"/>
    <w:rsid w:val="00761E39"/>
    <w:rsid w:val="00762187"/>
    <w:rsid w:val="0077285D"/>
    <w:rsid w:val="007937CE"/>
    <w:rsid w:val="007A26C5"/>
    <w:rsid w:val="008018E5"/>
    <w:rsid w:val="00803D24"/>
    <w:rsid w:val="00815FFE"/>
    <w:rsid w:val="0081659E"/>
    <w:rsid w:val="00833A40"/>
    <w:rsid w:val="00834113"/>
    <w:rsid w:val="00837789"/>
    <w:rsid w:val="00841546"/>
    <w:rsid w:val="00863571"/>
    <w:rsid w:val="00864EE1"/>
    <w:rsid w:val="0088096C"/>
    <w:rsid w:val="00887BB6"/>
    <w:rsid w:val="00896CF3"/>
    <w:rsid w:val="008A1FFD"/>
    <w:rsid w:val="008A7090"/>
    <w:rsid w:val="008D5B52"/>
    <w:rsid w:val="008E3C11"/>
    <w:rsid w:val="00906CFD"/>
    <w:rsid w:val="00907C8A"/>
    <w:rsid w:val="00912CB7"/>
    <w:rsid w:val="00937836"/>
    <w:rsid w:val="00954C99"/>
    <w:rsid w:val="00961769"/>
    <w:rsid w:val="00966379"/>
    <w:rsid w:val="00992A39"/>
    <w:rsid w:val="009A4E8B"/>
    <w:rsid w:val="009A7C47"/>
    <w:rsid w:val="009B60BF"/>
    <w:rsid w:val="009D2014"/>
    <w:rsid w:val="00A03A02"/>
    <w:rsid w:val="00A2060B"/>
    <w:rsid w:val="00A319AF"/>
    <w:rsid w:val="00A418FE"/>
    <w:rsid w:val="00A5505F"/>
    <w:rsid w:val="00A747E4"/>
    <w:rsid w:val="00A84667"/>
    <w:rsid w:val="00AA002E"/>
    <w:rsid w:val="00AA395C"/>
    <w:rsid w:val="00AA3BBA"/>
    <w:rsid w:val="00AA6838"/>
    <w:rsid w:val="00AE5A3B"/>
    <w:rsid w:val="00AF3523"/>
    <w:rsid w:val="00B26FF1"/>
    <w:rsid w:val="00B404C9"/>
    <w:rsid w:val="00B51966"/>
    <w:rsid w:val="00B56988"/>
    <w:rsid w:val="00B8622B"/>
    <w:rsid w:val="00BD0D67"/>
    <w:rsid w:val="00BD0DBD"/>
    <w:rsid w:val="00BD7842"/>
    <w:rsid w:val="00BF1F3D"/>
    <w:rsid w:val="00BF4113"/>
    <w:rsid w:val="00C0528D"/>
    <w:rsid w:val="00C15217"/>
    <w:rsid w:val="00C22184"/>
    <w:rsid w:val="00C512C6"/>
    <w:rsid w:val="00C5228B"/>
    <w:rsid w:val="00C532CC"/>
    <w:rsid w:val="00C6111F"/>
    <w:rsid w:val="00C666FB"/>
    <w:rsid w:val="00C709EA"/>
    <w:rsid w:val="00C8214C"/>
    <w:rsid w:val="00C91F31"/>
    <w:rsid w:val="00C9532A"/>
    <w:rsid w:val="00CC3D0F"/>
    <w:rsid w:val="00CE14BD"/>
    <w:rsid w:val="00CF7943"/>
    <w:rsid w:val="00D20065"/>
    <w:rsid w:val="00D203BB"/>
    <w:rsid w:val="00D21F97"/>
    <w:rsid w:val="00D32EFC"/>
    <w:rsid w:val="00D66F78"/>
    <w:rsid w:val="00D976CB"/>
    <w:rsid w:val="00DA3444"/>
    <w:rsid w:val="00DA6197"/>
    <w:rsid w:val="00DD0241"/>
    <w:rsid w:val="00DD442C"/>
    <w:rsid w:val="00E03EF3"/>
    <w:rsid w:val="00E047BF"/>
    <w:rsid w:val="00E100C1"/>
    <w:rsid w:val="00E37621"/>
    <w:rsid w:val="00E4615A"/>
    <w:rsid w:val="00E5664A"/>
    <w:rsid w:val="00E76206"/>
    <w:rsid w:val="00EB74E2"/>
    <w:rsid w:val="00EC0CF1"/>
    <w:rsid w:val="00EE391F"/>
    <w:rsid w:val="00F37D29"/>
    <w:rsid w:val="00F43DE0"/>
    <w:rsid w:val="00F53201"/>
    <w:rsid w:val="00F560FE"/>
    <w:rsid w:val="00F9257F"/>
    <w:rsid w:val="00FB19D2"/>
    <w:rsid w:val="00FD56E9"/>
    <w:rsid w:val="00FE2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5BE881F-205C-43B7-A045-2F658611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04ARTICLE-Titre"/>
    <w:next w:val="Normal"/>
    <w:link w:val="Titre1Car"/>
    <w:uiPriority w:val="9"/>
    <w:qFormat/>
    <w:rsid w:val="009D2014"/>
    <w:pPr>
      <w:spacing w:before="120" w:after="120" w:line="360" w:lineRule="auto"/>
      <w:contextualSpacing/>
      <w:outlineLvl w:val="0"/>
    </w:pPr>
  </w:style>
  <w:style w:type="paragraph" w:styleId="Titre2">
    <w:name w:val="heading 2"/>
    <w:basedOn w:val="05ARTICLENiv1-SsTitre"/>
    <w:next w:val="Normal"/>
    <w:link w:val="Titre2Car"/>
    <w:uiPriority w:val="9"/>
    <w:unhideWhenUsed/>
    <w:qFormat/>
    <w:rsid w:val="009D2014"/>
    <w:pPr>
      <w:spacing w:line="360" w:lineRule="auto"/>
      <w:contextualSpacing/>
      <w:outlineLvl w:val="1"/>
    </w:pPr>
    <w:rPr>
      <w:b w:val="0"/>
      <w:sz w:val="22"/>
      <w:szCs w:val="22"/>
    </w:rPr>
  </w:style>
  <w:style w:type="paragraph" w:styleId="Titre3">
    <w:name w:val="heading 3"/>
    <w:basedOn w:val="06ARTICLENiv2-SsTitre"/>
    <w:next w:val="Normal"/>
    <w:link w:val="Titre3Car"/>
    <w:uiPriority w:val="9"/>
    <w:unhideWhenUsed/>
    <w:qFormat/>
    <w:rsid w:val="00907C8A"/>
    <w:pPr>
      <w:spacing w:line="360" w:lineRule="auto"/>
      <w:contextualSpacing/>
      <w:outlineLvl w:val="2"/>
    </w:pPr>
    <w:rPr>
      <w:sz w:val="22"/>
      <w:szCs w:val="22"/>
    </w:rPr>
  </w:style>
  <w:style w:type="paragraph" w:styleId="Titre4">
    <w:name w:val="heading 4"/>
    <w:basedOn w:val="06ARTICLENiv2-SsTitre"/>
    <w:next w:val="Normal"/>
    <w:link w:val="Titre4Car"/>
    <w:uiPriority w:val="9"/>
    <w:unhideWhenUsed/>
    <w:qFormat/>
    <w:rsid w:val="00907C8A"/>
    <w:pPr>
      <w:spacing w:line="360" w:lineRule="auto"/>
      <w:ind w:firstLine="425"/>
      <w:contextualSpacing/>
      <w:outlineLvl w:val="3"/>
    </w:pPr>
    <w:rPr>
      <w:color w:val="1F3864" w:themeColor="accent5"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522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5228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D2014"/>
    <w:rPr>
      <w:rFonts w:ascii="Arial Black" w:eastAsia="Times New Roman" w:hAnsi="Arial Black" w:cs="Times New Roman"/>
      <w:caps/>
      <w:noProof/>
      <w:color w:val="FFFFFF"/>
      <w:sz w:val="20"/>
      <w:szCs w:val="20"/>
      <w:shd w:val="clear" w:color="auto" w:fill="808080"/>
      <w:lang w:eastAsia="fr-FR"/>
    </w:rPr>
  </w:style>
  <w:style w:type="character" w:customStyle="1" w:styleId="Titre2Car">
    <w:name w:val="Titre 2 Car"/>
    <w:basedOn w:val="Policepardfaut"/>
    <w:link w:val="Titre2"/>
    <w:uiPriority w:val="9"/>
    <w:rsid w:val="009D2014"/>
    <w:rPr>
      <w:rFonts w:ascii="Verdana" w:eastAsia="Times New Roman" w:hAnsi="Verdana" w:cs="Times New Roman"/>
      <w:noProof/>
      <w:color w:val="BF3F00"/>
      <w:spacing w:val="-10"/>
      <w:lang w:eastAsia="fr-FR"/>
    </w:rPr>
  </w:style>
  <w:style w:type="paragraph" w:styleId="Paragraphedeliste">
    <w:name w:val="List Paragraph"/>
    <w:basedOn w:val="Normal"/>
    <w:uiPriority w:val="34"/>
    <w:qFormat/>
    <w:rsid w:val="00D21F97"/>
    <w:pPr>
      <w:ind w:left="720"/>
      <w:contextualSpacing/>
    </w:pPr>
  </w:style>
  <w:style w:type="paragraph" w:styleId="En-ttedetabledesmatires">
    <w:name w:val="TOC Heading"/>
    <w:basedOn w:val="Titre1"/>
    <w:next w:val="Normal"/>
    <w:uiPriority w:val="39"/>
    <w:unhideWhenUsed/>
    <w:qFormat/>
    <w:rsid w:val="00954C99"/>
    <w:pPr>
      <w:outlineLvl w:val="9"/>
    </w:pPr>
  </w:style>
  <w:style w:type="paragraph" w:styleId="TM1">
    <w:name w:val="toc 1"/>
    <w:basedOn w:val="Normal"/>
    <w:next w:val="Normal"/>
    <w:autoRedefine/>
    <w:uiPriority w:val="39"/>
    <w:unhideWhenUsed/>
    <w:rsid w:val="00954C99"/>
    <w:pPr>
      <w:spacing w:after="100"/>
    </w:pPr>
  </w:style>
  <w:style w:type="paragraph" w:styleId="TM2">
    <w:name w:val="toc 2"/>
    <w:basedOn w:val="Normal"/>
    <w:next w:val="Normal"/>
    <w:autoRedefine/>
    <w:uiPriority w:val="39"/>
    <w:unhideWhenUsed/>
    <w:rsid w:val="00954C99"/>
    <w:pPr>
      <w:spacing w:after="100"/>
      <w:ind w:left="220"/>
    </w:pPr>
  </w:style>
  <w:style w:type="character" w:styleId="Lienhypertexte">
    <w:name w:val="Hyperlink"/>
    <w:basedOn w:val="Policepardfaut"/>
    <w:uiPriority w:val="99"/>
    <w:unhideWhenUsed/>
    <w:rsid w:val="00954C99"/>
    <w:rPr>
      <w:color w:val="0563C1" w:themeColor="hyperlink"/>
      <w:u w:val="single"/>
    </w:rPr>
  </w:style>
  <w:style w:type="table" w:styleId="Grilledutableau">
    <w:name w:val="Table Grid"/>
    <w:basedOn w:val="TableauNormal"/>
    <w:uiPriority w:val="39"/>
    <w:rsid w:val="009A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ARTICLE-Titre">
    <w:name w:val="04_ARTICLE - Titre"/>
    <w:next w:val="Normal"/>
    <w:rsid w:val="006A1FC7"/>
    <w:pPr>
      <w:pBdr>
        <w:top w:val="single" w:sz="6" w:space="1" w:color="808080"/>
        <w:left w:val="single" w:sz="6" w:space="4" w:color="808080"/>
        <w:bottom w:val="single" w:sz="6" w:space="1" w:color="808080"/>
        <w:right w:val="single" w:sz="6" w:space="4" w:color="808080"/>
      </w:pBdr>
      <w:shd w:val="clear" w:color="auto" w:fill="808080"/>
      <w:spacing w:before="480" w:after="240" w:line="240" w:lineRule="auto"/>
    </w:pPr>
    <w:rPr>
      <w:rFonts w:ascii="Arial Black" w:eastAsia="Times New Roman" w:hAnsi="Arial Black" w:cs="Times New Roman"/>
      <w:caps/>
      <w:noProof/>
      <w:color w:val="FFFFFF"/>
      <w:sz w:val="20"/>
      <w:szCs w:val="20"/>
      <w:lang w:eastAsia="fr-FR"/>
    </w:rPr>
  </w:style>
  <w:style w:type="paragraph" w:customStyle="1" w:styleId="05ARTICLENiv1-SsTitre">
    <w:name w:val="05_ARTICLE_Niv1 - SsTitre"/>
    <w:next w:val="Normal"/>
    <w:link w:val="05ARTICLENiv1-SsTitreCar"/>
    <w:rsid w:val="006A1FC7"/>
    <w:pPr>
      <w:spacing w:before="120" w:after="120" w:line="240" w:lineRule="auto"/>
      <w:jc w:val="both"/>
    </w:pPr>
    <w:rPr>
      <w:rFonts w:ascii="Verdana" w:eastAsia="Times New Roman" w:hAnsi="Verdana" w:cs="Times New Roman"/>
      <w:b/>
      <w:noProof/>
      <w:color w:val="BF3F00"/>
      <w:spacing w:val="-10"/>
      <w:sz w:val="20"/>
      <w:szCs w:val="20"/>
      <w:lang w:eastAsia="fr-FR"/>
    </w:rPr>
  </w:style>
  <w:style w:type="character" w:customStyle="1" w:styleId="05ARTICLENiv1-SsTitreCar">
    <w:name w:val="05_ARTICLE_Niv1 - SsTitre Car"/>
    <w:link w:val="05ARTICLENiv1-SsTitre"/>
    <w:rsid w:val="006A1FC7"/>
    <w:rPr>
      <w:rFonts w:ascii="Verdana" w:eastAsia="Times New Roman" w:hAnsi="Verdana" w:cs="Times New Roman"/>
      <w:b/>
      <w:noProof/>
      <w:color w:val="BF3F00"/>
      <w:spacing w:val="-10"/>
      <w:sz w:val="20"/>
      <w:szCs w:val="20"/>
      <w:lang w:eastAsia="fr-FR"/>
    </w:rPr>
  </w:style>
  <w:style w:type="character" w:customStyle="1" w:styleId="05ARTICLENiv1-N">
    <w:name w:val="05_ARTICLE_Niv1 - N°"/>
    <w:rsid w:val="006A1FC7"/>
    <w:rPr>
      <w:rFonts w:ascii="Verdana" w:hAnsi="Verdana"/>
      <w:b/>
      <w:color w:val="BF3F00"/>
      <w:spacing w:val="-10"/>
      <w:sz w:val="20"/>
    </w:rPr>
  </w:style>
  <w:style w:type="paragraph" w:customStyle="1" w:styleId="06ARTICLENiv2-SsTitre">
    <w:name w:val="06_ARTICLE_Niv2 - SsTitre"/>
    <w:next w:val="Normal"/>
    <w:link w:val="06ARTICLENiv2-SsTitreCar"/>
    <w:rsid w:val="00C9532A"/>
    <w:pPr>
      <w:spacing w:before="120" w:after="120" w:line="240" w:lineRule="auto"/>
      <w:ind w:left="284"/>
      <w:jc w:val="both"/>
    </w:pPr>
    <w:rPr>
      <w:rFonts w:ascii="Verdana" w:eastAsia="Times New Roman" w:hAnsi="Verdana" w:cs="Times New Roman"/>
      <w:b/>
      <w:noProof/>
      <w:color w:val="999999"/>
      <w:spacing w:val="-10"/>
      <w:sz w:val="20"/>
      <w:szCs w:val="20"/>
      <w:lang w:eastAsia="fr-FR"/>
    </w:rPr>
  </w:style>
  <w:style w:type="character" w:customStyle="1" w:styleId="06ARTICLENiv2-SsTitreCar">
    <w:name w:val="06_ARTICLE_Niv2 - SsTitre Car"/>
    <w:link w:val="06ARTICLENiv2-SsTitre"/>
    <w:rsid w:val="00C9532A"/>
    <w:rPr>
      <w:rFonts w:ascii="Verdana" w:eastAsia="Times New Roman" w:hAnsi="Verdana" w:cs="Times New Roman"/>
      <w:b/>
      <w:noProof/>
      <w:color w:val="999999"/>
      <w:spacing w:val="-10"/>
      <w:sz w:val="20"/>
      <w:szCs w:val="20"/>
      <w:lang w:eastAsia="fr-FR"/>
    </w:rPr>
  </w:style>
  <w:style w:type="character" w:customStyle="1" w:styleId="Titre3Car">
    <w:name w:val="Titre 3 Car"/>
    <w:basedOn w:val="Policepardfaut"/>
    <w:link w:val="Titre3"/>
    <w:uiPriority w:val="9"/>
    <w:rsid w:val="00907C8A"/>
    <w:rPr>
      <w:rFonts w:ascii="Verdana" w:eastAsia="Times New Roman" w:hAnsi="Verdana" w:cs="Times New Roman"/>
      <w:b/>
      <w:noProof/>
      <w:color w:val="999999"/>
      <w:spacing w:val="-10"/>
      <w:lang w:eastAsia="fr-FR"/>
    </w:rPr>
  </w:style>
  <w:style w:type="character" w:customStyle="1" w:styleId="Titre4Car">
    <w:name w:val="Titre 4 Car"/>
    <w:basedOn w:val="Policepardfaut"/>
    <w:link w:val="Titre4"/>
    <w:uiPriority w:val="9"/>
    <w:rsid w:val="00907C8A"/>
    <w:rPr>
      <w:rFonts w:ascii="Verdana" w:eastAsia="Times New Roman" w:hAnsi="Verdana" w:cs="Times New Roman"/>
      <w:b/>
      <w:noProof/>
      <w:color w:val="1F3864" w:themeColor="accent5" w:themeShade="80"/>
      <w:spacing w:val="-10"/>
      <w:sz w:val="20"/>
      <w:szCs w:val="20"/>
      <w:lang w:eastAsia="fr-FR"/>
    </w:rPr>
  </w:style>
  <w:style w:type="paragraph" w:styleId="TM3">
    <w:name w:val="toc 3"/>
    <w:basedOn w:val="Normal"/>
    <w:next w:val="Normal"/>
    <w:autoRedefine/>
    <w:uiPriority w:val="39"/>
    <w:unhideWhenUsed/>
    <w:rsid w:val="00CE14BD"/>
    <w:pPr>
      <w:spacing w:after="100"/>
      <w:ind w:left="440"/>
    </w:pPr>
  </w:style>
  <w:style w:type="paragraph" w:styleId="Textedebulles">
    <w:name w:val="Balloon Text"/>
    <w:basedOn w:val="Normal"/>
    <w:link w:val="TextedebullesCar"/>
    <w:uiPriority w:val="99"/>
    <w:semiHidden/>
    <w:unhideWhenUsed/>
    <w:rsid w:val="004125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586"/>
    <w:rPr>
      <w:rFonts w:ascii="Segoe UI" w:hAnsi="Segoe UI" w:cs="Segoe UI"/>
      <w:sz w:val="18"/>
      <w:szCs w:val="18"/>
    </w:rPr>
  </w:style>
  <w:style w:type="paragraph" w:styleId="En-tte">
    <w:name w:val="header"/>
    <w:basedOn w:val="Normal"/>
    <w:link w:val="En-tteCar"/>
    <w:uiPriority w:val="99"/>
    <w:unhideWhenUsed/>
    <w:rsid w:val="001B6054"/>
    <w:pPr>
      <w:tabs>
        <w:tab w:val="center" w:pos="4536"/>
        <w:tab w:val="right" w:pos="9072"/>
      </w:tabs>
      <w:spacing w:after="0" w:line="240" w:lineRule="auto"/>
    </w:pPr>
  </w:style>
  <w:style w:type="character" w:customStyle="1" w:styleId="En-tteCar">
    <w:name w:val="En-tête Car"/>
    <w:basedOn w:val="Policepardfaut"/>
    <w:link w:val="En-tte"/>
    <w:uiPriority w:val="99"/>
    <w:rsid w:val="001B6054"/>
  </w:style>
  <w:style w:type="paragraph" w:styleId="Pieddepage">
    <w:name w:val="footer"/>
    <w:basedOn w:val="Normal"/>
    <w:link w:val="PieddepageCar"/>
    <w:unhideWhenUsed/>
    <w:rsid w:val="001B6054"/>
    <w:pPr>
      <w:tabs>
        <w:tab w:val="center" w:pos="4536"/>
        <w:tab w:val="right" w:pos="9072"/>
      </w:tabs>
      <w:spacing w:after="0" w:line="240" w:lineRule="auto"/>
    </w:pPr>
  </w:style>
  <w:style w:type="character" w:customStyle="1" w:styleId="PieddepageCar">
    <w:name w:val="Pied de page Car"/>
    <w:basedOn w:val="Policepardfaut"/>
    <w:link w:val="Pieddepage"/>
    <w:rsid w:val="001B6054"/>
  </w:style>
  <w:style w:type="character" w:styleId="Numrodepage">
    <w:name w:val="page number"/>
    <w:basedOn w:val="Policepardfaut"/>
    <w:rsid w:val="00514EF3"/>
  </w:style>
  <w:style w:type="paragraph" w:styleId="Sansinterligne">
    <w:name w:val="No Spacing"/>
    <w:uiPriority w:val="1"/>
    <w:qFormat/>
    <w:rsid w:val="00150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ssainissement-non-collectif.developpement-durable.gouv.fr/"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assainissement-non-collectif.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3CAB-4E4E-4E4F-99D2-D0373C5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2763</Words>
  <Characters>15201</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Caberlon</dc:creator>
  <cp:keywords/>
  <dc:description/>
  <cp:lastModifiedBy>Maude Durand</cp:lastModifiedBy>
  <cp:revision>2</cp:revision>
  <cp:lastPrinted>2016-06-20T12:46:00Z</cp:lastPrinted>
  <dcterms:created xsi:type="dcterms:W3CDTF">2016-06-20T12:46:00Z</dcterms:created>
  <dcterms:modified xsi:type="dcterms:W3CDTF">2016-06-20T12:46:00Z</dcterms:modified>
</cp:coreProperties>
</file>